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竞争性磋商文件</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经典仿宋简" w:hAnsi="经典仿宋简" w:eastAsia="经典仿宋简" w:cs="经典仿宋简"/>
          <w:sz w:val="22"/>
        </w:rPr>
        <w:t xml:space="preserve">2026-2028年度常州市公安局至三辖市分局主用传输线路租赁项目</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r>
        <w:rPr>
          <w:rFonts w:hint="eastAsia" w:ascii="经典仿宋简" w:hAnsi="经典仿宋简" w:eastAsia="经典仿宋简" w:cs="经典仿宋简"/>
          <w:sz w:val="22"/>
        </w:rPr>
        <w:t xml:space="preserve">JSZC-320400-JZCG-C2025-0457</w:t>
      </w:r>
      <w:r>
        <w:rPr>
          <w:rFonts w:ascii="Arial" w:hAnsi="Arial" w:eastAsia="Arial" w:cs="Arial"/>
          <w:b/>
          <w:color w:val="ff0000"/>
          <w:sz w:val="32"/>
        </w:rPr>
        <w:t xml:space="preserve">            </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w:t>
      </w:r>
      <w:r>
        <w:rPr>
          <w:rFonts w:ascii="宋体" w:hAnsi="宋体" w:cs="宋体"/>
          <w:b/>
          <w:color w:val="ff0000"/>
          <w:sz w:val="30"/>
        </w:rPr>
        <w:t xml:space="preserve">全流程电子化</w:t>
      </w:r>
      <w:r>
        <w:rPr>
          <w:rFonts w:eastAsia="Calibri" w:cs="Calibri"/>
          <w:b/>
          <w:color w:val="ff0000"/>
          <w:sz w:val="30"/>
        </w:rPr>
        <w:t xml:space="preserve">-</w:t>
      </w:r>
      <w:r>
        <w:rPr>
          <w:rFonts w:ascii="宋体" w:hAnsi="宋体" w:cs="宋体"/>
          <w:b/>
          <w:color w:val="ff0000"/>
          <w:sz w:val="30"/>
        </w:rPr>
        <w:t xml:space="preserve">服务类项目，适用苏</w:t>
      </w:r>
      <w:r>
        <w:rPr>
          <w:rFonts w:ascii="宋体" w:hAnsi="宋体" w:cs="宋体"/>
          <w:b/>
          <w:color w:val="ff0000"/>
          <w:sz w:val="30"/>
        </w:rPr>
        <w:t xml:space="preserve">采云</w:t>
      </w:r>
      <w:r>
        <w:rPr>
          <w:rFonts w:ascii="宋体" w:hAnsi="宋体" w:cs="宋体"/>
          <w:b/>
          <w:color w:val="ff0000"/>
          <w:sz w:val="30"/>
        </w:rPr>
        <w:t xml:space="preserve">系统，非专门面向中小企业</w:t>
      </w:r>
      <w:r>
        <w:rPr>
          <w:rFonts w:ascii="宋体" w:hAnsi="宋体" w:cs="宋体"/>
          <w:b/>
          <w:color w:val="ff0000"/>
          <w:sz w:val="32"/>
        </w:rPr>
        <w:t xml:space="preserve">）</w:t>
      </w:r>
      <w:r>
        <w:rPr>
          <w:rFonts w:ascii="Times New Roman" w:hAnsi="Times New Roman" w:eastAsia="Times New Roman"/>
          <w:color w:val="ff0000"/>
        </w:rPr>
        <w:t xml:space="preserve">    </w:t>
      </w:r>
      <w:r>
        <w:rPr>
          <w:rFonts w:ascii="Times New Roman" w:hAnsi="Times New Roman" w:eastAsia="Times New Roman"/>
          <w:color w:val="000000"/>
        </w:rPr>
        <w:t xml:space="preserve">       </w:t>
      </w:r>
      <w:r>
        <w:rPr>
          <w:rFonts w:ascii="Times New Roman" w:hAnsi="Times New Roman" w:eastAsia="Times New Roman"/>
          <w:b/>
          <w:color w:val="000000"/>
          <w:sz w:val="30"/>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85" w:lineRule="atLeast"/>
        <w:rPr>
          <w:rFonts w:hint="eastAsia"/>
        </w:rPr>
        <w:pBdr>
          <w:top w:val="none" w:color="000000" w:sz="0" w:space="0"/>
          <w:left w:val="none" w:color="000000" w:sz="0" w:space="0"/>
          <w:bottom w:val="none" w:color="000000" w:sz="0" w:space="0"/>
          <w:right w:val="none" w:color="000000" w:sz="0" w:space="0"/>
        </w:pBdr>
      </w:pPr>
      <w:r>
        <w:rPr>
          <w:rFonts w:ascii="经典仿宋简" w:hAnsi="经典仿宋简" w:eastAsia="经典仿宋简" w:cs="经典仿宋简"/>
          <w:sz w:val="22"/>
        </w:rPr>
        <w:t xml:space="preserve">2025年1</w:t>
      </w:r>
      <w:r>
        <w:rPr>
          <w:rFonts w:hint="eastAsia" w:ascii="经典仿宋简" w:hAnsi="经典仿宋简" w:eastAsia="经典仿宋简" w:cs="经典仿宋简"/>
          <w:sz w:val="22"/>
        </w:rPr>
        <w:t xml:space="preserve">2</w:t>
      </w:r>
      <w:r>
        <w:rPr>
          <w:rFonts w:ascii="经典仿宋简" w:hAnsi="经典仿宋简" w:eastAsia="经典仿宋简" w:cs="经典仿宋简"/>
          <w:sz w:val="22"/>
        </w:rPr>
        <w:t xml:space="preserve">月</w:t>
      </w:r>
      <w:r>
        <w:rPr>
          <w:rFonts w:hint="eastAsia" w:ascii="经典仿宋简" w:hAnsi="经典仿宋简" w:eastAsia="经典仿宋简" w:cs="经典仿宋简"/>
          <w:sz w:val="22"/>
        </w:rPr>
        <w:t xml:space="preserve">8</w:t>
      </w:r>
      <w:r>
        <w:rPr>
          <w:rFonts w:ascii="经典仿宋简" w:hAnsi="经典仿宋简" w:eastAsia="经典仿宋简" w:cs="经典仿宋简"/>
          <w:sz w:val="22"/>
        </w:rPr>
        <w:t xml:space="preserve">日</w:t>
      </w:r>
      <w:r/>
    </w:p>
    <w:p>
      <w:pP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  录</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磋商邀请……</w:t>
      </w:r>
      <w:r>
        <w:rPr>
          <w:rFonts w:ascii="黑体" w:hAnsi="黑体" w:eastAsia="黑体" w:cs="黑体"/>
          <w:color w:val="000000"/>
          <w:sz w:val="36"/>
        </w:rPr>
        <w:t xml:space="preserve">………………………………</w:t>
      </w:r>
      <w:r>
        <w:rPr>
          <w:rFonts w:ascii="黑体" w:hAnsi="黑体" w:eastAsia="黑体" w:cs="黑体"/>
          <w:color w:val="000000"/>
          <w:sz w:val="36"/>
        </w:rPr>
        <w:t xml:space="preserve"> </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供应商须知……</w:t>
      </w:r>
      <w:r>
        <w:rPr>
          <w:rFonts w:ascii="黑体" w:hAnsi="黑体" w:eastAsia="黑体" w:cs="黑体"/>
          <w:color w:val="000000"/>
          <w:sz w:val="36"/>
        </w:rPr>
        <w:t xml:space="preserve">……………………………</w:t>
      </w:r>
      <w:r>
        <w:rPr>
          <w:rFonts w:ascii="黑体" w:hAnsi="黑体" w:eastAsia="黑体" w:cs="黑体"/>
          <w:color w:val="000000"/>
          <w:sz w:val="36"/>
        </w:rPr>
        <w:t xml:space="preserve">  </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ascii="黑体" w:hAnsi="黑体" w:eastAsia="黑体" w:cs="黑体"/>
          <w:color w:val="000000"/>
          <w:sz w:val="36"/>
        </w:rPr>
        <w:t xml:space="preserve">………………………………</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ascii="黑体" w:hAnsi="黑体" w:eastAsia="黑体" w:cs="黑体"/>
          <w:color w:val="000000"/>
          <w:sz w:val="36"/>
        </w:rPr>
        <w:t xml:space="preserve">………………………………</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评审方法与评审标准……</w:t>
      </w:r>
      <w:r>
        <w:rPr>
          <w:rFonts w:ascii="黑体" w:hAnsi="黑体" w:eastAsia="黑体" w:cs="黑体"/>
          <w:color w:val="000000"/>
          <w:sz w:val="36"/>
        </w:rPr>
        <w:t xml:space="preserve">…………………</w:t>
      </w:r>
      <w:r/>
    </w:p>
    <w:p>
      <w:pPr>
        <w:numPr>
          <w:ilvl w:val="0"/>
          <w:numId w:val="3"/>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响应文件格式……</w:t>
      </w:r>
      <w:r>
        <w:rPr>
          <w:rFonts w:ascii="黑体" w:hAnsi="黑体" w:eastAsia="黑体" w:cs="黑体"/>
          <w:color w:val="000000"/>
          <w:sz w:val="36"/>
        </w:rPr>
        <w:t xml:space="preserve">…………………………</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rPr>
          <w:rFonts w:ascii="Times New Roman" w:hAnsi="Times New Roman" w:eastAsia="Times New Roman"/>
          <w:color w:val="000000"/>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磋商邀请</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常州市公安局</w:t>
      </w:r>
      <w:r>
        <w:rPr>
          <w:rFonts w:ascii="宋体" w:hAnsi="宋体" w:cs="宋体"/>
          <w:color w:val="000000"/>
          <w:sz w:val="24"/>
        </w:rPr>
        <w:t xml:space="preserve">]的委托，常州市政府采购中心就[</w:t>
      </w:r>
      <w:r>
        <w:rPr>
          <w:rFonts w:hint="eastAsia" w:ascii="经典仿宋简" w:hAnsi="经典仿宋简" w:eastAsia="经典仿宋简" w:cs="经典仿宋简"/>
          <w:sz w:val="22"/>
        </w:rPr>
        <w:t xml:space="preserve">2026-2028年度常州市公安局至三辖市分局主用传输线路租赁项目</w:t>
      </w:r>
      <w:r>
        <w:rPr>
          <w:rFonts w:ascii="宋体" w:hAnsi="宋体" w:cs="宋体"/>
          <w:color w:val="000000"/>
          <w:sz w:val="24"/>
        </w:rPr>
        <w:t xml:space="preserve">]([</w:t>
      </w:r>
      <w:r>
        <w:rPr>
          <w:rFonts w:hint="eastAsia" w:ascii="经典仿宋简" w:hAnsi="经典仿宋简" w:eastAsia="经典仿宋简" w:cs="经典仿宋简"/>
          <w:sz w:val="22"/>
        </w:rPr>
        <w:t xml:space="preserve">JSZC-320400-JZCG-C2025-0457</w:t>
      </w:r>
      <w:r>
        <w:rPr>
          <w:rFonts w:ascii="宋体" w:hAnsi="宋体" w:cs="宋体"/>
          <w:color w:val="000000"/>
          <w:sz w:val="24"/>
        </w:rPr>
        <w:t xml:space="preserve">])项目进行竞争性磋商采购，欢迎符合条件的供应商参加磋商。</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经典仿宋简" w:hAnsi="经典仿宋简" w:eastAsia="经典仿宋简" w:cs="经典仿宋简"/>
          <w:sz w:val="22"/>
        </w:rPr>
        <w:t xml:space="preserve">JSZC-320400-JZCG-C2025-0457</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经典仿宋简" w:hAnsi="经典仿宋简" w:eastAsia="经典仿宋简" w:cs="经典仿宋简"/>
          <w:sz w:val="22"/>
        </w:rPr>
        <w:t xml:space="preserve">2026-2028年度常州市公安局至三辖市分局主用传输线路租赁项目</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3.预算金额：76.86万元</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4.最高限价：76.86万元</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rPr>
          <w:rFonts w:hint="eastAsia" w:ascii="宋体" w:hAnsi="宋体" w:cs="宋体"/>
          <w:color w:val="000000"/>
          <w:sz w:val="24"/>
        </w:rPr>
        <w:t xml:space="preserve">随着常州公安信息化工作的逐步深入开展，公安业务对市局公安网、</w:t>
      </w:r>
      <w:r>
        <w:rPr>
          <w:rFonts w:hint="eastAsia" w:ascii="宋体" w:hAnsi="宋体" w:cs="宋体"/>
          <w:color w:val="000000"/>
          <w:sz w:val="24"/>
        </w:rPr>
        <w:t xml:space="preserve">感知网</w:t>
      </w:r>
      <w:r>
        <w:rPr>
          <w:rFonts w:hint="eastAsia" w:ascii="宋体" w:hAnsi="宋体" w:cs="宋体"/>
          <w:color w:val="000000"/>
          <w:sz w:val="24"/>
        </w:rPr>
        <w:t xml:space="preserve">的交换能力提出了较高要求，包括网络传输带宽和性能，以及网络的可靠性、安全性和</w:t>
      </w:r>
      <w:r>
        <w:rPr>
          <w:rFonts w:hint="eastAsia" w:ascii="宋体" w:hAnsi="宋体" w:cs="宋体"/>
          <w:color w:val="000000"/>
          <w:sz w:val="24"/>
        </w:rPr>
        <w:t xml:space="preserve">可</w:t>
      </w:r>
      <w:r>
        <w:rPr>
          <w:rFonts w:hint="eastAsia" w:ascii="宋体" w:hAnsi="宋体" w:cs="宋体"/>
          <w:color w:val="000000"/>
          <w:sz w:val="24"/>
        </w:rPr>
        <w:t xml:space="preserve">管理性等。目前常州市局至三辖市、分局主用传输线路租用项目合同即将到期，项目需要重新招标。</w:t>
      </w:r>
      <w:r>
        <w:rPr>
          <w:rFonts w:ascii="宋体" w:hAnsi="宋体" w:cs="宋体"/>
          <w:color w:val="000000"/>
          <w:sz w:val="24"/>
        </w:rPr>
        <w:t xml:space="preserve">（详细内容见本磋商文件第四章）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租期为自线路通过验收并交付使用之日起3年</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1.满足《中华人民共和国政府采购法》第二十二条规定，并提供供应商资格声明函。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4.本项目不接受联合体参与磋商</w:t>
      </w:r>
      <w:r>
        <w:rPr>
          <w:rFonts w:hint="eastAsia"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投标人须持有由工信部颁发的《中华人民共和国基础电信业务经营许可证》。（投标人自有的或其上级法人所有的或母公司所有的,资质证书复印件加盖章）</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w:t>
      </w:r>
      <w:r>
        <w:rPr>
          <w:rFonts w:ascii="宋体" w:hAnsi="宋体" w:cs="宋体"/>
          <w:b/>
          <w:color w:val="000000"/>
          <w:sz w:val="32"/>
        </w:rPr>
        <w:t xml:space="preserve">获取磋商</w:t>
      </w:r>
      <w:r>
        <w:rPr>
          <w:rFonts w:ascii="宋体" w:hAnsi="宋体" w:cs="宋体"/>
          <w:b/>
          <w:color w:val="000000"/>
          <w:sz w:val="32"/>
        </w:rPr>
        <w:t xml:space="preserve">文件</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1.时间：详见采购公告。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2.方式：在“江苏政府采购网、常州市政府采购网”自行免费下载磋商文件。</w:t>
      </w:r>
      <w:r/>
    </w:p>
    <w:p>
      <w:pPr>
        <w:pStyle w:val="711"/>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四、响应文件提交</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1.时间：详见采购公告。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w:t>
      </w:r>
      <w:r>
        <w:rPr>
          <w:rFonts w:ascii="宋体" w:hAnsi="宋体" w:cs="宋体"/>
          <w:color w:val="000000"/>
          <w:sz w:val="24"/>
        </w:rPr>
        <w:t xml:space="preserve">采云</w:t>
      </w:r>
      <w:r>
        <w:rPr>
          <w:rFonts w:ascii="宋体" w:hAnsi="宋体" w:cs="宋体"/>
          <w:color w:val="000000"/>
          <w:sz w:val="24"/>
        </w:rPr>
        <w:t xml:space="preserve">政府采购一体化平台</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磋商公告及磋商文件公告期限为自本公告发布之日起3个工作日。</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七、本次磋商联系方式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ascii="经典仿宋简" w:hAnsi="经典仿宋简" w:eastAsia="经典仿宋简" w:cs="经典仿宋简"/>
          <w:sz w:val="22"/>
        </w:rPr>
        <w:t xml:space="preserve">常州市公安局</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经典仿宋简" w:hAnsi="经典仿宋简" w:eastAsia="经典仿宋简" w:cs="经典仿宋简"/>
          <w:sz w:val="22"/>
        </w:rPr>
        <w:t xml:space="preserve">常州市新北区龙锦路1588号</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顾凯</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经典仿宋简" w:hAnsi="经典仿宋简" w:eastAsia="经典仿宋简" w:cs="经典仿宋简"/>
          <w:sz w:val="22"/>
        </w:rPr>
        <w:t xml:space="preserve">采购包1联系人电话:</w:t>
      </w:r>
      <w:r>
        <w:t xml:space="preserve"> </w:t>
      </w:r>
      <w:r>
        <w:rPr>
          <w:rFonts w:ascii="经典仿宋简" w:hAnsi="经典仿宋简" w:eastAsia="经典仿宋简" w:cs="经典仿宋简"/>
          <w:sz w:val="22"/>
        </w:rPr>
        <w:t xml:space="preserve">0519-81993183</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根据省财政厅《关于更换全省政府采购交易系统C A数字证书和电子签章的通知》（</w:t>
      </w:r>
      <w:r>
        <w:rPr>
          <w:rFonts w:ascii="宋体" w:hAnsi="宋体" w:cs="宋体"/>
          <w:color w:val="ff0000"/>
          <w:sz w:val="24"/>
        </w:rPr>
        <w:t xml:space="preserve">苏财购〔2023〕</w:t>
      </w:r>
      <w:r>
        <w:rPr>
          <w:rFonts w:ascii="宋体" w:hAnsi="宋体" w:cs="宋体"/>
          <w:color w:val="ff0000"/>
          <w:sz w:val="24"/>
        </w:rPr>
        <w:t xml:space="preserve">101号），“苏</w:t>
      </w:r>
      <w:r>
        <w:rPr>
          <w:rFonts w:ascii="宋体" w:hAnsi="宋体" w:cs="宋体"/>
          <w:color w:val="ff0000"/>
          <w:sz w:val="24"/>
        </w:rPr>
        <w:t xml:space="preserve">采云</w:t>
      </w:r>
      <w:r>
        <w:rPr>
          <w:rFonts w:ascii="宋体" w:hAnsi="宋体" w:cs="宋体"/>
          <w:color w:val="ff0000"/>
          <w:sz w:val="24"/>
        </w:rPr>
        <w:t xml:space="preserve">”政府采购交易系统（以下简称苏</w:t>
      </w:r>
      <w:r>
        <w:rPr>
          <w:rFonts w:ascii="宋体" w:hAnsi="宋体" w:cs="宋体"/>
          <w:color w:val="ff0000"/>
          <w:sz w:val="24"/>
        </w:rPr>
        <w:t xml:space="preserve">采云</w:t>
      </w:r>
      <w:r>
        <w:rPr>
          <w:rFonts w:ascii="宋体" w:hAnsi="宋体" w:cs="宋体"/>
          <w:color w:val="ff0000"/>
          <w:sz w:val="24"/>
        </w:rPr>
        <w:t xml:space="preserve">系统）的CA数字证书、电子签章已更换为江苏省电子政务证书认证中心C A和方正国际软件（北京）有限公司电子签章。如果供应商通过苏</w:t>
      </w:r>
      <w:r>
        <w:rPr>
          <w:rFonts w:ascii="宋体" w:hAnsi="宋体" w:cs="宋体"/>
          <w:color w:val="ff0000"/>
          <w:sz w:val="24"/>
        </w:rPr>
        <w:t xml:space="preserve">采云</w:t>
      </w:r>
      <w:r>
        <w:rPr>
          <w:rFonts w:ascii="宋体" w:hAnsi="宋体" w:cs="宋体"/>
          <w:color w:val="ff0000"/>
          <w:sz w:val="24"/>
        </w:rPr>
        <w:t xml:space="preserve">系统参与政府采购项目，需要更换CA数字证书和电子签章。具体办理指南和操作手册见链接：http://www.ccgp-jiangsu.gov.cn/jiangsu/zlxz/ee/ee3a4bc5a3454aa2b0d9312230633ce9.html。</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领取CA和办理电子签章（请至常州市锦绣路2号常州市政务服务中心1-1号楼四楼大厅CA办理窗口办理，窗口联系电话0519-85588120，其他联系方式见《苏</w:t>
      </w:r>
      <w:r>
        <w:rPr>
          <w:rFonts w:ascii="宋体" w:hAnsi="宋体" w:cs="宋体"/>
          <w:color w:val="ff0000"/>
          <w:sz w:val="24"/>
        </w:rPr>
        <w:t xml:space="preserve">采云</w:t>
      </w:r>
      <w:r>
        <w:rPr>
          <w:rFonts w:ascii="宋体" w:hAnsi="宋体" w:cs="宋体"/>
          <w:color w:val="ff0000"/>
          <w:sz w:val="24"/>
        </w:rPr>
        <w:t xml:space="preserve">系统供应商操作手册》（以下简称《操作手册》））、进行注册并按《操作手册》要求制作、上传电子投标文件。</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有关本次磋商的事项若存在变动或修改，敬请及时关注常州市政府采购中心在“江苏政府采购网、常州市政府采购网”发布的更正公告。</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本次磋商不</w:t>
      </w:r>
      <w:r>
        <w:rPr>
          <w:rFonts w:ascii="宋体" w:hAnsi="宋体" w:cs="宋体"/>
          <w:color w:val="000000"/>
          <w:sz w:val="24"/>
        </w:rPr>
        <w:t xml:space="preserve">收取磋商</w:t>
      </w:r>
      <w:r>
        <w:rPr>
          <w:rFonts w:ascii="宋体" w:hAnsi="宋体" w:cs="宋体"/>
          <w:color w:val="000000"/>
          <w:sz w:val="24"/>
        </w:rPr>
        <w:t xml:space="preserve">保证金。</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供应商须知</w:t>
      </w:r>
      <w:r/>
    </w:p>
    <w:p>
      <w:pPr>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、采购方式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本次政府采购活动采取竞争性磋商(以下简称磋商)方式，本磋商文件仅适用于磋商公告中所述项目。</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2.1满足磋商公告中供应商资格要求的规定。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满足本磋商文件实质性要求和条件的规定。</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本次磋商及由此产生的合同受中华人民共和国有关的法律法规制约和保护。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、磋商费用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4.1供应商应自行承担所有与参加本次磋商有关的费用，无论磋商过程中的做法和结果如何，常州市政府采购中心（以下简称采购中心）在任何情况下均无义务和责任承担这些费用。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4.2本次磋商采购中心和采购人不收取标书工本费与成交服务费。</w:t>
      </w:r>
      <w:r/>
    </w:p>
    <w:p>
      <w:pPr>
        <w:ind w:firstLine="301"/>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color w:val="000000"/>
          <w:sz w:val="28"/>
        </w:rPr>
        <w:t xml:space="preserve">磋商文件的约束力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5.1供应商一旦参加本项目采购活动，即被认为接受了本磋商文件的规定和约束。</w:t>
      </w:r>
      <w:r/>
    </w:p>
    <w:p>
      <w:pPr>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二、磋商文件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、磋商文件构成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6.1磋商文件由以下部分组成：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（1）磋商邀请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（5）评审方法与评审标准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（6）响应文件格式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请仔细检查磋商文件是否齐全，如有</w:t>
      </w:r>
      <w:r>
        <w:rPr>
          <w:rFonts w:ascii="宋体" w:hAnsi="宋体" w:cs="宋体"/>
          <w:color w:val="000000"/>
          <w:sz w:val="24"/>
        </w:rPr>
        <w:t xml:space="preserve">缺漏请</w:t>
      </w:r>
      <w:r>
        <w:rPr>
          <w:rFonts w:ascii="宋体" w:hAnsi="宋体" w:cs="宋体"/>
          <w:color w:val="000000"/>
          <w:sz w:val="24"/>
        </w:rPr>
        <w:t xml:space="preserve">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6.2供应商应认真</w:t>
      </w:r>
      <w:r>
        <w:rPr>
          <w:rFonts w:ascii="宋体" w:hAnsi="宋体" w:cs="宋体"/>
          <w:color w:val="000000"/>
          <w:sz w:val="24"/>
        </w:rPr>
        <w:t xml:space="preserve">阅读磋商</w:t>
      </w:r>
      <w:r>
        <w:rPr>
          <w:rFonts w:ascii="宋体" w:hAnsi="宋体" w:cs="宋体"/>
          <w:color w:val="000000"/>
          <w:sz w:val="24"/>
        </w:rPr>
        <w:t xml:space="preserve">文件中所有的事项、格式、条款和规范等要求。按磋</w:t>
      </w:r>
      <w:r>
        <w:rPr>
          <w:rFonts w:ascii="宋体" w:hAnsi="宋体" w:cs="宋体"/>
          <w:color w:val="000000"/>
          <w:sz w:val="24"/>
        </w:rPr>
        <w:t xml:space="preserve">商文件要求和规定编制响应文件，并保证所提供的全部资料的真实性，以使其响应文件对磋商文件</w:t>
      </w:r>
      <w:r>
        <w:rPr>
          <w:rFonts w:ascii="宋体" w:hAnsi="宋体" w:cs="宋体"/>
          <w:color w:val="000000"/>
          <w:sz w:val="24"/>
        </w:rPr>
        <w:t xml:space="preserve">作出</w:t>
      </w:r>
      <w:r>
        <w:rPr>
          <w:rFonts w:ascii="宋体" w:hAnsi="宋体" w:cs="宋体"/>
          <w:color w:val="000000"/>
          <w:sz w:val="24"/>
        </w:rPr>
        <w:t xml:space="preserve">实质性响应，否则其风险由供应商自行承担。</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、磋商文件的澄清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任何要求对磋商文件进行澄清的供应商，应在磋商截止期5日前按磋商公告中的通讯地址，以书面形式通知采购中心。</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、磋商文件的澄清和修改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在响应文件提交截止时间前，采购中心可以对磋商文件进行澄清和修改,</w:t>
      </w:r>
      <w:r>
        <w:rPr>
          <w:rFonts w:ascii="Times New Roman" w:hAnsi="Times New Roman" w:eastAsia="Times New Roman"/>
          <w:color w:val="000000"/>
        </w:rPr>
        <w:t xml:space="preserve"> </w:t>
      </w:r>
      <w:r>
        <w:rPr>
          <w:rFonts w:ascii="宋体" w:hAnsi="宋体" w:cs="宋体"/>
          <w:color w:val="000000"/>
          <w:sz w:val="24"/>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w:t>
      </w:r>
      <w:r>
        <w:rPr>
          <w:rFonts w:ascii="宋体" w:hAnsi="宋体" w:cs="宋体"/>
          <w:color w:val="000000"/>
          <w:sz w:val="24"/>
        </w:rPr>
        <w:t xml:space="preserve">获取磋商</w:t>
      </w:r>
      <w:r>
        <w:rPr>
          <w:rFonts w:ascii="宋体" w:hAnsi="宋体" w:cs="宋体"/>
          <w:color w:val="000000"/>
          <w:sz w:val="24"/>
        </w:rPr>
        <w:t xml:space="preserve">文件的供应商,</w:t>
      </w:r>
      <w:r>
        <w:rPr>
          <w:rFonts w:ascii="Times New Roman" w:hAnsi="Times New Roman" w:eastAsia="Times New Roman"/>
          <w:color w:val="000000"/>
        </w:rPr>
        <w:t xml:space="preserve"> </w:t>
      </w:r>
      <w:r>
        <w:rPr>
          <w:rFonts w:ascii="宋体" w:hAnsi="宋体" w:cs="宋体"/>
          <w:color w:val="000000"/>
          <w:sz w:val="24"/>
        </w:rPr>
        <w:t xml:space="preserve">更正公告内容将作为磋商文件的组成部分，并对供应商具有约束力。不足5日的，采购中心将顺延提交首次响应文件截止时间。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8.2采购中心可以视采购项目的具体情况，组织供应商进行现场考察或</w:t>
      </w:r>
      <w:r>
        <w:rPr>
          <w:rFonts w:ascii="宋体" w:hAnsi="宋体" w:cs="宋体"/>
          <w:color w:val="000000"/>
          <w:sz w:val="24"/>
        </w:rPr>
        <w:t xml:space="preserve">召开磋商</w:t>
      </w:r>
      <w:r>
        <w:rPr>
          <w:rFonts w:ascii="宋体" w:hAnsi="宋体" w:cs="宋体"/>
          <w:color w:val="000000"/>
          <w:sz w:val="24"/>
        </w:rPr>
        <w:t xml:space="preserve">前答疑会，但不单独或分别组织只有一个供应商参加的现场考察和答疑会。</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三、响应文件的编制</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、响应文件的语言及度量衡单位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9.1供应商提交的响应文件以及供应商与采购中心就有关磋商的所有来往通知、函件和文件均应使用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除技术性能另有规定外，响应文件所使用的度量衡单位，均须采用国家法定计量单位。</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、响应文件构成</w:t>
      </w:r>
      <w:r/>
    </w:p>
    <w:p>
      <w:pPr>
        <w:ind w:firstLine="480"/>
        <w:spacing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10.1本项目如划分采购包，供应商可以对本项目的其中一个采购包进行响应，也可同时对多个采购包进行响应。</w:t>
      </w:r>
      <w:r>
        <w:rPr>
          <w:rFonts w:ascii="宋体" w:hAnsi="宋体" w:cs="宋体"/>
          <w:i/>
          <w:color w:val="000000"/>
          <w:sz w:val="24"/>
          <w:u w:val="single"/>
        </w:rPr>
        <w:t xml:space="preserve">供应商应当对所投采购包对应《采购需求》所列的全部内容进行响应，不得将一个采购包中的内容拆开响应，否则其对该采购包的响应将被认定为无效响应。</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10.2供应商编写的响应文件应包括资格证明文件、符合性证明文件、分项报价表、技术要求响应及偏离表、商务要求响应及偏离表、其他证明文件、磋商响应函、响应一览表等部分。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10.3如标书制作工具中格式和内容与“江苏政府采购网、常州市政府采购网”发布的磋商文件不一致，请以“江苏政府采购网、常州市政府采购网”发布的磋商文件</w:t>
      </w:r>
      <w:r>
        <w:rPr>
          <w:rFonts w:ascii="宋体" w:hAnsi="宋体" w:cs="宋体"/>
          <w:color w:val="000000"/>
          <w:sz w:val="24"/>
        </w:rPr>
        <w:t xml:space="preserve">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、证明磋商响应标的</w:t>
      </w:r>
      <w:r>
        <w:rPr>
          <w:rFonts w:ascii="黑体" w:hAnsi="黑体" w:eastAsia="黑体" w:cs="黑体"/>
          <w:color w:val="000000"/>
          <w:sz w:val="28"/>
        </w:rPr>
        <w:t xml:space="preserve">符合磋商</w:t>
      </w:r>
      <w:r>
        <w:rPr>
          <w:rFonts w:ascii="黑体" w:hAnsi="黑体" w:eastAsia="黑体" w:cs="黑体"/>
          <w:color w:val="000000"/>
          <w:sz w:val="28"/>
        </w:rPr>
        <w:t xml:space="preserve">文件规定的文件</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11.1供应商应按照磋商文件要求提交证明文件，证明其及磋商响应标的</w:t>
      </w:r>
      <w:r>
        <w:rPr>
          <w:rFonts w:ascii="宋体" w:hAnsi="宋体" w:cs="宋体"/>
          <w:color w:val="000000"/>
          <w:sz w:val="24"/>
        </w:rPr>
        <w:t xml:space="preserve">符合磋商</w:t>
      </w:r>
      <w:r>
        <w:rPr>
          <w:rFonts w:ascii="宋体" w:hAnsi="宋体" w:cs="宋体"/>
          <w:color w:val="000000"/>
          <w:sz w:val="24"/>
        </w:rPr>
        <w:t xml:space="preserve">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11.2磋商文件对证明文件无明确形式要求的，证明文件可以以文字资料、图纸和数据等形式提交。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12.1供应商应按照磋商文件规定格式填报分项报价表。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12.2磋商货币。响应文件中的单价和总价无特殊规定的采用人民币报价，以元为单位标注。磋商文件中另有规定的按规定执行。</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13.1供应商需对磋商文件中的技术要求与商务要求逐项</w:t>
      </w:r>
      <w:r>
        <w:rPr>
          <w:rFonts w:ascii="宋体" w:hAnsi="宋体" w:cs="宋体"/>
          <w:color w:val="000000"/>
          <w:sz w:val="24"/>
        </w:rPr>
        <w:t xml:space="preserve">作出</w:t>
      </w:r>
      <w:r>
        <w:rPr>
          <w:rFonts w:ascii="宋体" w:hAnsi="宋体" w:cs="宋体"/>
          <w:color w:val="000000"/>
          <w:sz w:val="24"/>
        </w:rPr>
        <w:t xml:space="preserve">响应或偏离，并说明原因。</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13.2供应商可在响应文件中提供认为需要的其他技术文件或说明。</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、服务承诺、培训计划、人员安排及其他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14.1供应商需根据磋商文件要求提供有关售后服务的管理制度，售后服务机构的分布情况，售后服务人员的数量、素质、技术水平及售后服务的反应能力等。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14.2供应商需根据磋商文件要求提供培训计划。</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14.3供应商需根据磋商文件要求</w:t>
      </w:r>
      <w:r>
        <w:rPr>
          <w:rFonts w:ascii="宋体" w:hAnsi="宋体" w:cs="宋体"/>
          <w:color w:val="000000"/>
          <w:sz w:val="24"/>
        </w:rPr>
        <w:t xml:space="preserve">提供磋商</w:t>
      </w:r>
      <w:r>
        <w:rPr>
          <w:rFonts w:ascii="宋体" w:hAnsi="宋体" w:cs="宋体"/>
          <w:color w:val="000000"/>
          <w:sz w:val="24"/>
        </w:rPr>
        <w:t xml:space="preserve">响应标的</w:t>
      </w:r>
      <w:r>
        <w:rPr>
          <w:rFonts w:ascii="宋体" w:hAnsi="宋体" w:cs="宋体"/>
          <w:color w:val="000000"/>
          <w:sz w:val="24"/>
        </w:rPr>
        <w:t xml:space="preserve">的</w:t>
      </w:r>
      <w:r>
        <w:rPr>
          <w:rFonts w:ascii="宋体" w:hAnsi="宋体" w:cs="宋体"/>
          <w:color w:val="000000"/>
          <w:sz w:val="24"/>
        </w:rPr>
        <w:t xml:space="preserve">主要组成部分、功能设计、实现思路及关键技术等。</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、磋商响应函、响应一览表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15.1供应商应按照磋商文件中提供的格式完整、正确</w:t>
      </w:r>
      <w:r>
        <w:rPr>
          <w:rFonts w:ascii="宋体" w:hAnsi="宋体" w:cs="宋体"/>
          <w:color w:val="000000"/>
          <w:sz w:val="24"/>
        </w:rPr>
        <w:t xml:space="preserve">填写磋商</w:t>
      </w:r>
      <w:r>
        <w:rPr>
          <w:rFonts w:ascii="宋体" w:hAnsi="宋体" w:cs="宋体"/>
          <w:color w:val="000000"/>
          <w:sz w:val="24"/>
        </w:rPr>
        <w:t xml:space="preserve">响应函、响应一览表。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对于采用货币报价的项目，响应一览表中的总报价应与分项报价表中的总报价一致，如不一致，不作为无效响应处理，但评审时按响应一览表中价格为准</w:t>
      </w:r>
      <w:r>
        <w:rPr>
          <w:rFonts w:ascii="宋体" w:hAnsi="宋体" w:cs="宋体"/>
          <w:b/>
          <w:color w:val="000000"/>
          <w:sz w:val="24"/>
        </w:rPr>
        <w:t xml:space="preserve">。</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、磋商有效期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16.1磋商有效期为采购中心规定的提交响应文件截止之日后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。磋商有效期比规定短的将被视为非实质性响应磋商文件而予以拒绝。</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、磋商有效期的延长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17.1在特殊情况下，采购中心于原磋商有效期满之前，可向供应商提出延长磋商</w:t>
      </w:r>
      <w:r>
        <w:rPr>
          <w:rFonts w:ascii="宋体" w:hAnsi="宋体" w:cs="宋体"/>
          <w:color w:val="000000"/>
          <w:sz w:val="24"/>
        </w:rPr>
        <w:t xml:space="preserve">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四、响应文件的递交</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、电子磋商响应文件的递交</w:t>
      </w:r>
      <w:r/>
    </w:p>
    <w:p>
      <w:pPr>
        <w:ind w:firstLine="6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18.1供应商应当按照《操作手册》规定，在提交响应文件截止时间</w:t>
      </w:r>
      <w:r>
        <w:rPr>
          <w:rFonts w:ascii="宋体" w:hAnsi="宋体" w:cs="宋体"/>
          <w:color w:val="000000"/>
          <w:sz w:val="24"/>
        </w:rPr>
        <w:t xml:space="preserve">前制作</w:t>
      </w:r>
      <w:r>
        <w:rPr>
          <w:rFonts w:ascii="宋体" w:hAnsi="宋体" w:cs="宋体"/>
          <w:color w:val="000000"/>
          <w:sz w:val="24"/>
        </w:rPr>
        <w:t xml:space="preserve">并上传电子响应文件。</w:t>
      </w:r>
      <w:r/>
    </w:p>
    <w:p>
      <w:pPr>
        <w:ind w:firstLine="560"/>
        <w:spacing w:before="280" w:after="290" w:line="8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、提交响应文件截止时间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19.1供应商上传电子响应文件的时间不得迟于磋商公告中规定的提交响应文件截止时间。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采购中心可以按照规定，通过修改磋商文件酌情延长提交响应文件截止日期，在此情况下，供应商的所有权利和义务以及供应商受制的截止日期均应以延长后新的截止日期为准。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、响应文件的拒收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采购中心拒绝接收在其规定的提交响应文件截止时间后上传的任何电子响应文件。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、响应文件的撤回和修改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21.1响应文件的撤回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电子响应文件的撤回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供应商可在提交响应文件截止时间前，撤回其电子响应文件，具体操作方法见《操作手册》。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21.1.2供应商撤回电子响应文件，则认为其不再参与本项目磋商活动。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21.2响应文件的修改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供应商可在提交响应文件截止时间前，对其电子响应文件进行修改，具体操作方法见《操作手册》。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 在提交响应文件截止时间之后，供应商不得对其电子响应文件作任何修改。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 在提交响应文件截止时间至磋商文件中规定的磋商有效期满之间的这段时间内，供应商不得撤回其响应文件。</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五、响应文件的解密与评审</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、响应文件解密</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22.1供应商应当按照《操作手册》规定，在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规定的时间内对磋商响应文件进行解密。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、磋商小组</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23.1采购中心将组织磋商小组对响应文件进行评审。磋商小组由采购人代表和有关技术、经济等方面的专家组成，</w:t>
      </w:r>
      <w:r>
        <w:rPr>
          <w:rFonts w:ascii="宋体" w:hAnsi="宋体" w:cs="宋体"/>
          <w:color w:val="000000"/>
          <w:sz w:val="24"/>
        </w:rPr>
        <w:t xml:space="preserve">且人员</w:t>
      </w:r>
      <w:r>
        <w:rPr>
          <w:rFonts w:ascii="宋体" w:hAnsi="宋体" w:cs="宋体"/>
          <w:color w:val="000000"/>
          <w:sz w:val="24"/>
        </w:rPr>
        <w:t xml:space="preserve">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23.2磋商小组独立工作，负责评审所有响应文件并确定成交候选人。</w:t>
      </w:r>
      <w:r/>
    </w:p>
    <w:p>
      <w:pPr>
        <w:ind w:firstLine="4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24、评审过程的保密与公正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24.1磋商小组、采购人和采购中心工作人员、相关监督人员等与评审工作有关的人员，对评审情况以及在评审过程中获悉的国家秘密、商业秘密负有保密责任。</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24.2在评审过程中，供应商不得以任何行为影响磋商评审过程，否则其响应文件将被作为无效响应文件。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24.3在项目评审期间，采购中心将设专门人员与供应商联系。</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采购中心和磋商小组不向未成交的供应</w:t>
      </w:r>
      <w:r>
        <w:rPr>
          <w:rFonts w:ascii="宋体" w:hAnsi="宋体" w:cs="宋体"/>
          <w:color w:val="000000"/>
          <w:sz w:val="24"/>
        </w:rPr>
        <w:t xml:space="preserve">商解释未</w:t>
      </w:r>
      <w:r>
        <w:rPr>
          <w:rFonts w:ascii="宋体" w:hAnsi="宋体" w:cs="宋体"/>
          <w:color w:val="000000"/>
          <w:sz w:val="24"/>
        </w:rPr>
        <w:t xml:space="preserve">成交原因，也不公布评审过程中的相关细节。</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、评审过程中的</w:t>
      </w:r>
      <w:r>
        <w:rPr>
          <w:rFonts w:ascii="黑体" w:hAnsi="黑体" w:eastAsia="黑体" w:cs="黑体"/>
          <w:color w:val="000000"/>
          <w:sz w:val="28"/>
        </w:rPr>
        <w:t xml:space="preserve">的</w:t>
      </w:r>
      <w:r>
        <w:rPr>
          <w:rFonts w:ascii="黑体" w:hAnsi="黑体" w:eastAsia="黑体" w:cs="黑体"/>
          <w:color w:val="000000"/>
          <w:sz w:val="28"/>
        </w:rPr>
        <w:t xml:space="preserve">澄清</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25.1项目评审期间，磋商小组有权要求供应商对响应文件中含义不明确、同类问题表述不一致或者有明显文字和计算错误的内容等</w:t>
      </w:r>
      <w:r>
        <w:rPr>
          <w:rFonts w:ascii="宋体" w:hAnsi="宋体" w:cs="宋体"/>
          <w:color w:val="000000"/>
          <w:sz w:val="24"/>
        </w:rPr>
        <w:t xml:space="preserve">作出</w:t>
      </w:r>
      <w:r>
        <w:rPr>
          <w:rFonts w:ascii="宋体" w:hAnsi="宋体" w:cs="宋体"/>
          <w:color w:val="000000"/>
          <w:sz w:val="24"/>
        </w:rPr>
        <w:t xml:space="preserve">必要的澄清、说明或者更正。供应商的澄清、说明或者更正不得超出响应文件的范围或者改变响应文件的实质性内容。</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磋商小组并非对每个供应商都作澄清要求。</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25.2需要供应商进行澄清、说明和更正的，磋商小组将通过</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向供应商发布“澄清要求函”，接到“澄清要求函”的供应商应当按照要求在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中提交“澄清响应函”并加盖CA电子公章。澄清、说明和更正的内容作为响应文件的补充部分，具体操作方式见《操作手册》。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25.3 </w:t>
      </w:r>
      <w:r>
        <w:rPr>
          <w:rFonts w:ascii="宋体" w:hAnsi="宋体" w:cs="宋体"/>
          <w:color w:val="000000"/>
          <w:sz w:val="24"/>
        </w:rPr>
        <w:t xml:space="preserve">接到磋商</w:t>
      </w:r>
      <w:r>
        <w:rPr>
          <w:rFonts w:ascii="宋体" w:hAnsi="宋体" w:cs="宋体"/>
          <w:color w:val="000000"/>
          <w:sz w:val="24"/>
        </w:rPr>
        <w:t xml:space="preserve">小组澄清、说明和更正要求的供应商如未按规定做出澄清、说明和 更正，其风险由供应商自行承担。</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、对响应文件的审查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26.1响应文件审查分为资格审查和符合性审查。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资格审查：由磋商小组依据法律法规和磋商文件的规定，对响应文件中的资格证明文件进行审查，以确定供应商是否具备参加磋商的资格。</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磋商小组在进行资格审查的同时，将在“信用中国”网站（www.creditchina.gov.cn）查询供应商的信用记录，以确定供应商是否</w:t>
      </w:r>
      <w:r>
        <w:rPr>
          <w:rFonts w:ascii="宋体" w:hAnsi="宋体" w:cs="宋体"/>
          <w:color w:val="000000"/>
          <w:sz w:val="24"/>
        </w:rPr>
        <w:t xml:space="preserve">具备磋商</w:t>
      </w:r>
      <w:r>
        <w:rPr>
          <w:rFonts w:ascii="宋体" w:hAnsi="宋体" w:cs="宋体"/>
          <w:color w:val="000000"/>
          <w:sz w:val="24"/>
        </w:rPr>
        <w:t xml:space="preserve">资格,查询结果留存并归档。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符合性审查：依据磋商文件的规定，由磋商小组从响应文件的有效性、完整性和对磋商文件的响应程度进行审查，以确定是否对磋商文件的实质性要求</w:t>
      </w:r>
      <w:r>
        <w:rPr>
          <w:rFonts w:ascii="宋体" w:hAnsi="宋体" w:cs="宋体"/>
          <w:color w:val="000000"/>
          <w:sz w:val="24"/>
        </w:rPr>
        <w:t xml:space="preserve">作出</w:t>
      </w:r>
      <w:r>
        <w:rPr>
          <w:rFonts w:ascii="宋体" w:hAnsi="宋体" w:cs="宋体"/>
          <w:color w:val="000000"/>
          <w:sz w:val="24"/>
        </w:rPr>
        <w:t xml:space="preserve">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 未通过资格审查或符合性审查的供应商，磋商小组将在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中告知未通过资格审查或符合性审查的原因，评审结束后，磋商小组将不再告知未通过资格审查或符合性审查的原因。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ascii="宋体" w:hAnsi="宋体" w:cs="宋体"/>
          <w:color w:val="000000"/>
          <w:sz w:val="24"/>
        </w:rPr>
        <w:t xml:space="preserve">响应性只根据</w:t>
      </w:r>
      <w:r>
        <w:rPr>
          <w:rFonts w:ascii="宋体" w:hAnsi="宋体" w:cs="宋体"/>
          <w:color w:val="000000"/>
          <w:sz w:val="24"/>
        </w:rPr>
        <w:t xml:space="preserve">响应文件本身的内容，而不寻求外部的证据。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26.3未实质性响应磋商文件的情形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26.3.1供应商在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规定的时间内未成功解密电子响应文件的。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26.3.2供应商未按照磋商文件要求上传电子响应文件的。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26.3.3同</w:t>
      </w:r>
      <w:r>
        <w:rPr>
          <w:rFonts w:ascii="宋体" w:hAnsi="宋体" w:cs="宋体"/>
          <w:color w:val="000000"/>
          <w:sz w:val="24"/>
        </w:rPr>
        <w:t xml:space="preserve">一供应</w:t>
      </w:r>
      <w:r>
        <w:rPr>
          <w:rFonts w:ascii="宋体" w:hAnsi="宋体" w:cs="宋体"/>
          <w:color w:val="000000"/>
          <w:sz w:val="24"/>
        </w:rPr>
        <w:t xml:space="preserve">商提交两个（含两个）以上不同的响应文件或者最后报价的。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26.3.4供应商不</w:t>
      </w:r>
      <w:r>
        <w:rPr>
          <w:rFonts w:ascii="宋体" w:hAnsi="宋体" w:cs="宋体"/>
          <w:color w:val="000000"/>
          <w:sz w:val="24"/>
        </w:rPr>
        <w:t xml:space="preserve">具备磋商</w:t>
      </w:r>
      <w:r>
        <w:rPr>
          <w:rFonts w:ascii="宋体" w:hAnsi="宋体" w:cs="宋体"/>
          <w:color w:val="000000"/>
          <w:sz w:val="24"/>
        </w:rPr>
        <w:t xml:space="preserve">文件中规定资格要求的。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26.3.5供应商的最后报价超过了采购预算。</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26.3.6不</w:t>
      </w:r>
      <w:r>
        <w:rPr>
          <w:rFonts w:ascii="宋体" w:hAnsi="宋体" w:cs="宋体"/>
          <w:color w:val="000000"/>
          <w:sz w:val="24"/>
        </w:rPr>
        <w:t xml:space="preserve">符合磋商</w:t>
      </w:r>
      <w:r>
        <w:rPr>
          <w:rFonts w:ascii="宋体" w:hAnsi="宋体" w:cs="宋体"/>
          <w:color w:val="000000"/>
          <w:sz w:val="24"/>
        </w:rPr>
        <w:t xml:space="preserve">文件中规定的实质性要求和条件的</w:t>
      </w:r>
      <w:r>
        <w:rPr>
          <w:rFonts w:ascii="宋体" w:hAnsi="宋体" w:cs="宋体"/>
          <w:b/>
          <w:i/>
          <w:color w:val="000000"/>
          <w:sz w:val="24"/>
          <w:u w:val="single"/>
        </w:rPr>
        <w:t xml:space="preserve">（本磋商文件中斜体且有下划线部分、或者加“★”号的、或者以文字说明属于实质性要求的内容均为实质性要求和条件）。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26.3.7供应商被 “信用中国”网站（www.creditchina.gov.cn）列入失信被执行人或重大税收违法案件当事人名单或政府采购严重失信行为记录名单。或查询“信用中国”网站后发现供应</w:t>
      </w:r>
      <w:r>
        <w:rPr>
          <w:rFonts w:ascii="宋体" w:hAnsi="宋体" w:cs="宋体"/>
          <w:color w:val="000000"/>
          <w:sz w:val="24"/>
        </w:rPr>
        <w:t xml:space="preserve">商存在</w:t>
      </w:r>
      <w:r>
        <w:rPr>
          <w:rFonts w:ascii="宋体" w:hAnsi="宋体" w:cs="宋体"/>
          <w:color w:val="000000"/>
          <w:sz w:val="24"/>
        </w:rPr>
        <w:t xml:space="preserve">其他不符合《中华人民共和国政府采购法》第二十二条规定条件的信用记录。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26.3.8  响应文件含有采购人不能接受的附加条件的。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26.3.9 本项目采购产品被财政部、</w:t>
      </w:r>
      <w:r>
        <w:rPr>
          <w:rFonts w:ascii="宋体" w:hAnsi="宋体" w:cs="宋体"/>
          <w:color w:val="000000"/>
          <w:sz w:val="24"/>
        </w:rPr>
        <w:t xml:space="preserve">国家发改委</w:t>
      </w:r>
      <w:r>
        <w:rPr>
          <w:rFonts w:ascii="宋体" w:hAnsi="宋体" w:cs="宋体"/>
          <w:color w:val="000000"/>
          <w:sz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26.3.10响应文件未按照磋商文件要求加盖CA电子公章的。</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26.4未实质性响应磋商文件的响应文件按无效响应处理。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26.6供应商在项目评审全过程中应保持通讯畅通，并安排专人与采购中心及磋商小组联系。</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、磋商程序及评审方法和评审标准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27.1磋商程序</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27.1.1对于通过资格审查和符合性审查的供应商，磋商小组将集中与单一供应商分别进行磋商。磋商小组通过</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向供应商发布“磋商函”，供应商应当按照要求在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提交“磋商响应函”并加盖CA电子公章。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在磋商过程中，磋商小组可能根据磋商文件和磋商情况实质性变动的内容有：采购需求中的技术、服务要求以及合同草案条款。对磋商文件</w:t>
      </w:r>
      <w:r>
        <w:rPr>
          <w:rFonts w:ascii="宋体" w:hAnsi="宋体" w:cs="宋体"/>
          <w:color w:val="000000"/>
          <w:sz w:val="24"/>
        </w:rPr>
        <w:t xml:space="preserve">作出</w:t>
      </w:r>
      <w:r>
        <w:rPr>
          <w:rFonts w:ascii="宋体" w:hAnsi="宋体" w:cs="宋体"/>
          <w:color w:val="000000"/>
          <w:sz w:val="24"/>
        </w:rPr>
        <w:t xml:space="preserve">的实质性变动是磋商文件的有效组成部分，磋商小组将在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中通知所有参加磋商的供应商。供应</w:t>
      </w:r>
      <w:r>
        <w:rPr>
          <w:rFonts w:ascii="宋体" w:hAnsi="宋体" w:cs="宋体"/>
          <w:color w:val="000000"/>
          <w:sz w:val="24"/>
        </w:rPr>
        <w:t xml:space="preserve">商应当按照磋商文件的变动情况和磋商小组的要求在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中重新提交响应文件，并加盖CA电子公章。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27.1.2磋商文件能够详细列明采购标的</w:t>
      </w:r>
      <w:r>
        <w:rPr>
          <w:rFonts w:ascii="宋体" w:hAnsi="宋体" w:cs="宋体"/>
          <w:color w:val="000000"/>
          <w:sz w:val="24"/>
        </w:rPr>
        <w:t xml:space="preserve">的</w:t>
      </w:r>
      <w:r>
        <w:rPr>
          <w:rFonts w:ascii="宋体" w:hAnsi="宋体" w:cs="宋体"/>
          <w:color w:val="000000"/>
          <w:sz w:val="24"/>
        </w:rPr>
        <w:t xml:space="preserve">技术、服务要求的，磋商结束后，磋商小组将在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向所有实质性响应的供应商发布“最后报价要求函”及最后报价格式表，要求所有实质性响应的供应商在规定时间内提交最后报价。</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磋商文件不能详细列明采购标的</w:t>
      </w:r>
      <w:r>
        <w:rPr>
          <w:rFonts w:ascii="宋体" w:hAnsi="宋体" w:cs="宋体"/>
          <w:color w:val="000000"/>
          <w:sz w:val="24"/>
        </w:rPr>
        <w:t xml:space="preserve">的</w:t>
      </w:r>
      <w:r>
        <w:rPr>
          <w:rFonts w:ascii="宋体" w:hAnsi="宋体" w:cs="宋体"/>
          <w:color w:val="000000"/>
          <w:sz w:val="24"/>
        </w:rPr>
        <w:t xml:space="preserve">技术、服务要求，需经磋商由供应商提供最终设计方案或解决方案的，磋商结束后，磋商小组将按照少数服从多数的原则投票推荐3家以上供应商的设计方案或者解决方案，在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中向其发布“最后报价要求函”及最后报价格式表，要求其在规定时间内提交最后报价。</w:t>
      </w:r>
      <w:r/>
    </w:p>
    <w:p>
      <w:pPr>
        <w:ind w:firstLine="48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27.1.3供应商未在磋商小组规定的时间内在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中提交“退出磋商函”并加盖CA电子公章。</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评审方法和评审标准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ascii="宋体" w:hAnsi="宋体" w:cs="宋体"/>
          <w:color w:val="000000"/>
          <w:sz w:val="24"/>
        </w:rPr>
        <w:t xml:space="preserve">有效响应</w:t>
      </w:r>
      <w:r>
        <w:rPr>
          <w:rFonts w:ascii="宋体" w:hAnsi="宋体" w:cs="宋体"/>
          <w:color w:val="000000"/>
          <w:sz w:val="24"/>
        </w:rPr>
        <w:t xml:space="preserve">的文件进行评价、打分，然后汇总每个供应商每项评分因素的得分。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27.2.2评审标准</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见本磋商文件第五章规定。</w:t>
      </w:r>
      <w:r/>
    </w:p>
    <w:p>
      <w:pPr>
        <w:ind w:firstLine="478"/>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27.3采购活动终止的情况</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出现下列情形之一的，本次竞争性磋商采购活动将被终止：</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27.3.1因情况变化，不再符合规定的竞争性磋商采购方式适用情形的。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27.3.2出现影响采购公正的违法、违规行为的。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27.3.3除本磋商文件第二章第27.1.2条第三款规定的情形外，在采购过程中符合要求的供应商或者最后报价未超过采购预算的供应商不足3家的。</w:t>
      </w:r>
      <w:r/>
    </w:p>
    <w:p>
      <w:pPr>
        <w:ind w:firstLine="360"/>
        <w:spacing w:after="156" w:line="46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27.3.4在</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规定时间内成功解密电子响应文件的供应商不足3家的。</w:t>
      </w:r>
      <w:r/>
    </w:p>
    <w:p>
      <w:pPr>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六、成交</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28、确定成交单位</w:t>
      </w:r>
      <w:r/>
    </w:p>
    <w:p>
      <w:pPr>
        <w:ind w:firstLine="478"/>
        <w:spacing w:after="156"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1个工作日。</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28.3若有充分证据证明，成交供应</w:t>
      </w:r>
      <w:r>
        <w:rPr>
          <w:rFonts w:ascii="宋体" w:hAnsi="宋体" w:cs="宋体"/>
          <w:color w:val="000000"/>
          <w:sz w:val="24"/>
        </w:rPr>
        <w:t xml:space="preserve">商出现</w:t>
      </w:r>
      <w:r>
        <w:rPr>
          <w:rFonts w:ascii="宋体" w:hAnsi="宋体" w:cs="宋体"/>
          <w:color w:val="000000"/>
          <w:sz w:val="24"/>
        </w:rPr>
        <w:t xml:space="preserve">下列情况之一的，一经查实，将被取消成交资格：</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28.3.1提供虚假材料谋取成交的。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28.3.2与评审专家、采购人、其他供应商或者采购中心工作人员恶意串通的。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28.3.3向评审专家、采购人或采购中心工作人员行贿或者提供其他不正当利益的。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28.3.4恶意竞争，最后报价明显低于其自身合理成本且又无法提供证明的。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28.3.5不满足本磋商文件规定的实质性要求，但在评审过程中又未被磋商小组发现的。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28.3.6成交后无正当理由拒不与采购人签订政府采购合同或者未按照磋商文件确定的事项签订政府采购合同的。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28.3.7将政府采购合同转包的。</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w:t>
      </w:r>
      <w:r>
        <w:rPr>
          <w:rFonts w:ascii="宋体" w:hAnsi="宋体" w:cs="宋体"/>
          <w:color w:val="000000"/>
          <w:sz w:val="24"/>
        </w:rPr>
        <w:t xml:space="preserve">商依法</w:t>
      </w:r>
      <w:r>
        <w:rPr>
          <w:rFonts w:ascii="宋体" w:hAnsi="宋体" w:cs="宋体"/>
          <w:color w:val="000000"/>
          <w:sz w:val="24"/>
        </w:rPr>
        <w:t xml:space="preserve">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29.2.1对可以质疑的采购文件提出质疑的，为收到采购文件之日或者采购文件公告期限届满之日。</w:t>
      </w:r>
      <w:r>
        <w:rPr>
          <w:rFonts w:ascii="宋体" w:hAnsi="宋体" w:cs="宋体"/>
          <w:color w:val="000000"/>
          <w:sz w:val="24"/>
        </w:rPr>
        <w:br/>
      </w:r>
      <w:r>
        <w:rPr>
          <w:rFonts w:ascii="Times New Roman" w:hAnsi="Times New Roman"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r>
      <w:r>
        <w:rPr>
          <w:rFonts w:ascii="Times New Roman" w:hAnsi="Times New Roman" w:eastAsia="Times New Roman"/>
          <w:color w:val="000000"/>
          <w:sz w:val="24"/>
        </w:rPr>
        <w:t xml:space="preserve"> </w:t>
      </w:r>
      <w:r>
        <w:rPr>
          <w:rFonts w:ascii="宋体" w:hAnsi="宋体" w:cs="宋体"/>
          <w:color w:val="000000"/>
          <w:sz w:val="24"/>
        </w:rPr>
        <w:t xml:space="preserve">29.2.3对成交结果提出质疑的，为成交结果公告期限届满之日。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w:t>
      </w:r>
      <w:r>
        <w:rPr>
          <w:rFonts w:ascii="宋体" w:hAnsi="宋体" w:cs="宋体"/>
          <w:color w:val="000000"/>
          <w:sz w:val="24"/>
        </w:rPr>
        <w:t xml:space="preserve">作出</w:t>
      </w:r>
      <w:r>
        <w:rPr>
          <w:rFonts w:ascii="宋体" w:hAnsi="宋体" w:cs="宋体"/>
          <w:color w:val="000000"/>
          <w:sz w:val="24"/>
        </w:rPr>
        <w:t xml:space="preserve">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w:t>
      </w:r>
      <w:r>
        <w:rPr>
          <w:rFonts w:ascii="宋体" w:hAnsi="宋体" w:cs="宋体"/>
          <w:color w:val="000000"/>
          <w:sz w:val="24"/>
        </w:rPr>
        <w:t xml:space="preserve">函必须</w:t>
      </w:r>
      <w:r>
        <w:rPr>
          <w:rFonts w:ascii="宋体" w:hAnsi="宋体" w:cs="宋体"/>
          <w:color w:val="000000"/>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 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29.5.3 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29.5.4 未参加磋商活动的供应商或在磋商活动中自身权益未受到损害的供应商所提出的质疑。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29.5.5供应商组成联合体参加磋商，联合体中任何一方或多方未按要求签字、盖章、加盖公章的质疑。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30、成交通知书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30.1成交结果确定后，采购中心将向成交供应商发出成交通知书。</w:t>
      </w:r>
      <w:r>
        <w:rPr>
          <w:rFonts w:ascii="宋体" w:hAnsi="宋体" w:cs="宋体"/>
          <w:color w:val="000000"/>
          <w:sz w:val="24"/>
        </w:rPr>
        <w:t xml:space="preserve">请成交</w:t>
      </w:r>
      <w:r>
        <w:rPr>
          <w:rFonts w:ascii="宋体" w:hAnsi="宋体" w:cs="宋体"/>
          <w:color w:val="000000"/>
          <w:sz w:val="24"/>
        </w:rPr>
        <w:t xml:space="preserve">供应商在成交结果公告届满之日起30日内,使用CA数字证书登录</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及时下载成交通知书。因系统存储空间有限，自成交结果公告届满之日起30日后，</w:t>
      </w:r>
      <w:r>
        <w:rPr>
          <w:rFonts w:ascii="宋体" w:hAnsi="宋体" w:cs="宋体"/>
          <w:color w:val="ff0000"/>
          <w:sz w:val="24"/>
        </w:rPr>
        <w:t xml:space="preserve">苏</w:t>
      </w:r>
      <w:r>
        <w:rPr>
          <w:rFonts w:ascii="宋体" w:hAnsi="宋体" w:cs="宋体"/>
          <w:color w:val="ff0000"/>
          <w:sz w:val="24"/>
        </w:rPr>
        <w:t xml:space="preserve">采云</w:t>
      </w:r>
      <w:r>
        <w:rPr>
          <w:rFonts w:ascii="宋体" w:hAnsi="宋体" w:cs="宋体"/>
          <w:color w:val="ff0000"/>
          <w:sz w:val="24"/>
        </w:rPr>
        <w:t xml:space="preserve">系统</w:t>
      </w:r>
      <w:r>
        <w:rPr>
          <w:rFonts w:ascii="宋体" w:hAnsi="宋体" w:cs="宋体"/>
          <w:color w:val="000000"/>
          <w:sz w:val="24"/>
        </w:rPr>
        <w:t xml:space="preserve">不再保证提供下载成交通知书服务,因未及时下载而造成的不利后果</w:t>
      </w:r>
      <w:r>
        <w:rPr>
          <w:rFonts w:ascii="宋体" w:hAnsi="宋体" w:cs="宋体"/>
          <w:color w:val="000000"/>
          <w:sz w:val="24"/>
        </w:rPr>
        <w:t xml:space="preserve">由成交</w:t>
      </w:r>
      <w:r>
        <w:rPr>
          <w:rFonts w:ascii="宋体" w:hAnsi="宋体" w:cs="宋体"/>
          <w:color w:val="000000"/>
          <w:sz w:val="24"/>
        </w:rPr>
        <w:t xml:space="preserve">供应商自行承担。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 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31.l成交供应商应当在成交通知书发出之日起三十日内，按照磋商文件确定的事项与采购人签订政府采购合同。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31.2磋商文件、成交供应商的响应文件及磋商过程中有关澄清、承诺文件均应作为合同附件。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31.3 签订合同后，</w:t>
      </w:r>
      <w:r>
        <w:rPr>
          <w:rFonts w:ascii="宋体" w:hAnsi="宋体" w:cs="宋体"/>
          <w:i/>
          <w:color w:val="000000"/>
          <w:sz w:val="24"/>
          <w:u w:val="single"/>
        </w:rPr>
        <w:t xml:space="preserve">成交供应商不得将合同标的进行转包</w:t>
      </w:r>
      <w:r>
        <w:rPr>
          <w:rFonts w:ascii="宋体" w:hAnsi="宋体" w:cs="宋体"/>
          <w:color w:val="000000"/>
          <w:sz w:val="24"/>
        </w:rPr>
        <w:t xml:space="preserve">。</w:t>
      </w:r>
      <w:r>
        <w:rPr>
          <w:rFonts w:ascii="宋体" w:hAnsi="宋体" w:cs="宋体"/>
          <w:color w:val="ff0000"/>
          <w:sz w:val="24"/>
        </w:rPr>
        <w:t xml:space="preserve">未经采购人同意，</w:t>
      </w:r>
      <w:r>
        <w:rPr>
          <w:rFonts w:ascii="宋体" w:hAnsi="宋体" w:cs="宋体"/>
          <w:color w:val="000000"/>
          <w:sz w:val="24"/>
        </w:rPr>
        <w:t xml:space="preserve">成交供应商也不得采用分包形式履行合同,否则采购人有权终止合同。转包或分包造成采购人损失的，成交供应商应承担相应赔偿责任。</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32、标的物的追加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32.1政府采购合同履行中，采购人需追加与合同标的相同的货物、服务（包含与</w:t>
      </w:r>
      <w:r>
        <w:rPr>
          <w:rFonts w:ascii="宋体" w:hAnsi="宋体" w:cs="宋体"/>
          <w:color w:val="000000"/>
          <w:sz w:val="24"/>
        </w:rPr>
        <w:t xml:space="preserve">货物相关的服务及与服务相关的货物）的，在不改变合同其他条款的前提下，可以与成交供应商协商签订补充合同，但所有补充合同的采购金额不超过原合同金额10%。</w:t>
      </w:r>
      <w:r/>
    </w:p>
    <w:p>
      <w:pPr>
        <w:pStyle w:val="712"/>
        <w:ind w:firstLine="600"/>
        <w:spacing w:before="0" w:after="0"/>
        <w:pBdr>
          <w:top w:val="none" w:color="000000" w:sz="0" w:space="0"/>
          <w:left w:val="none" w:color="000000" w:sz="0" w:space="0"/>
          <w:bottom w:val="none" w:color="000000" w:sz="0" w:space="0"/>
          <w:right w:val="none" w:color="000000" w:sz="0" w:space="0"/>
        </w:pBdr>
      </w:pPr>
      <w:r>
        <w:rPr>
          <w:rFonts w:ascii="黑体" w:hAnsi="黑体" w:cs="黑体"/>
          <w:color w:val="000000"/>
          <w:sz w:val="30"/>
        </w:rPr>
        <w:t xml:space="preserve">33</w:t>
      </w:r>
      <w:r>
        <w:rPr>
          <w:rFonts w:ascii="黑体" w:hAnsi="黑体" w:cs="黑体"/>
          <w:color w:val="000000"/>
          <w:sz w:val="30"/>
        </w:rPr>
        <w:t xml:space="preserve">、需要执行的政府采购政策（包括但不限于）</w:t>
      </w:r>
      <w:r>
        <w:rPr>
          <w:rFonts w:ascii="Times New Roman" w:hAnsi="Times New Roman" w:eastAsia="Times New Roman" w:cs="Times New Roman"/>
          <w:color w:val="000000"/>
          <w:sz w:val="24"/>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33.1履约资金扶持政策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33.2进口产品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33.3中小企业、监狱企业及残疾人福利性单位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33.3.1中小企业定义：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33.3.2.1在货物采购项目中，货物由中小企业制造，即货物由中小企业生产且使用该中小企业商号或者注册商标；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33.3.2.2在工程采购项目中，工程由中小企业承建，即工程施工单位为中小企业；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33.3.2.3在服务采购项目中，服务由中小企业承接，即提供服务的人员为中小企业依照《中华人民共和国劳动合同法》订立劳动合同的从业人员。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33.3.3在货物采购项目中，供应商提供的货物既有中小企业制造货物，也有大型</w:t>
      </w:r>
      <w:r>
        <w:rPr>
          <w:rFonts w:ascii="宋体" w:hAnsi="宋体" w:cs="宋体"/>
          <w:color w:val="000000"/>
          <w:sz w:val="24"/>
        </w:rPr>
        <w:t xml:space="preserve">企业制造货物的，不享受中小企业扶持政策。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33.3.4以联合体形</w:t>
      </w:r>
      <w:r>
        <w:rPr>
          <w:rFonts w:ascii="宋体" w:hAnsi="宋体" w:cs="宋体"/>
          <w:color w:val="000000"/>
          <w:sz w:val="24"/>
        </w:rPr>
        <w:t xml:space="preserve">式参加</w:t>
      </w:r>
      <w:r>
        <w:rPr>
          <w:rFonts w:ascii="宋体" w:hAnsi="宋体" w:cs="宋体"/>
          <w:color w:val="000000"/>
          <w:sz w:val="24"/>
        </w:rPr>
        <w:t xml:space="preserve">政府采购活动，联合体各方均为中小企业的，联合体视同中小企业。其中，联合体各方均为小</w:t>
      </w:r>
      <w:r>
        <w:rPr>
          <w:rFonts w:ascii="宋体" w:hAnsi="宋体" w:cs="宋体"/>
          <w:color w:val="000000"/>
          <w:sz w:val="24"/>
        </w:rPr>
        <w:t xml:space="preserve">微企业</w:t>
      </w:r>
      <w:r>
        <w:rPr>
          <w:rFonts w:ascii="宋体" w:hAnsi="宋体" w:cs="宋体"/>
          <w:color w:val="000000"/>
          <w:sz w:val="24"/>
        </w:rPr>
        <w:t xml:space="preserve">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33.3.6残疾人福利单位定义：享受政府采购支持政策的残疾人福利性单位应当同时满足以下条件：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33.3.6.1安置的残疾人占本单位在职职工人数的比例不低于25%（含25%），并且安置的残疾人人数不少于10 人（含10 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33.3.6.2依法与安置的每位残疾人签订了一年以上（含一年）的劳动合同或服务协议；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33.3.6.3为安置的每位残疾人按月足额缴纳了基本养老保险、基本医疗保险、失业保险、工伤保险和生育保险等社会保险费；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33.3.6.4通过银行等金融机构向安置的每位残疾人，按月支付了不低于单位所在区县适用的经省级人民政府批准的月最低工资标准的工资；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33.3.6.6前款所称残疾人是指法</w:t>
      </w:r>
      <w:r>
        <w:rPr>
          <w:rFonts w:ascii="宋体" w:hAnsi="宋体" w:cs="宋体"/>
          <w:color w:val="000000"/>
          <w:sz w:val="24"/>
        </w:rPr>
        <w:t xml:space="preserve">定劳动</w:t>
      </w:r>
      <w:r>
        <w:rPr>
          <w:rFonts w:ascii="宋体" w:hAnsi="宋体" w:cs="宋体"/>
          <w:color w:val="000000"/>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33.3.7本项目是否专门面向中小企业预留采购份额见第一章《投标邀请》。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33.3.8采购标的对应的中小企业划分标准所属行业见第四章《采购需求》。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33.3.9小</w:t>
      </w:r>
      <w:r>
        <w:rPr>
          <w:rFonts w:ascii="宋体" w:hAnsi="宋体" w:cs="宋体"/>
          <w:color w:val="000000"/>
          <w:sz w:val="24"/>
        </w:rPr>
        <w:t xml:space="preserve">微企业</w:t>
      </w:r>
      <w:r>
        <w:rPr>
          <w:rFonts w:ascii="宋体" w:hAnsi="宋体" w:cs="宋体"/>
          <w:color w:val="000000"/>
          <w:sz w:val="24"/>
        </w:rPr>
        <w:t xml:space="preserve">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33.4政府采购节能产品、环境标志产品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33.4.1政府采购节能产品、环境标志产品实施品目清单管理。财政部、发展改革</w:t>
      </w:r>
      <w:r>
        <w:rPr>
          <w:rFonts w:ascii="宋体" w:hAnsi="宋体" w:cs="宋体"/>
          <w:color w:val="000000"/>
          <w:sz w:val="24"/>
        </w:rPr>
        <w:t xml:space="preserve">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33.4.2非政府强制采购的节能产品或环境标志产品，依据品目清单和认证证书实施政府优先采购。优先采购的具体规定见第五章《评标方法和评标标准》（如涉及）。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33.5绿色包装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33.6支持乡村产业振兴管理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33.7正版软件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w:t>
      </w:r>
      <w:r>
        <w:rPr>
          <w:rFonts w:ascii="宋体" w:hAnsi="宋体" w:cs="宋体"/>
          <w:color w:val="000000"/>
          <w:sz w:val="24"/>
        </w:rPr>
        <w:t xml:space="preserve">知》（国权联〔2006〕1 号）、《国务院办公厅关于进一步做好政府机关使用正版软件工作的通知》（国办发〔2010〕47 号）、《财政部关于进一步做好政府机关使用正版软件工作的通知》（财预〔2010〕536 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33.8政府采购创新产品政策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w:t>
      </w:r>
      <w:r>
        <w:rPr>
          <w:rFonts w:ascii="宋体" w:hAnsi="宋体" w:cs="宋体"/>
          <w:color w:val="000000"/>
          <w:sz w:val="24"/>
        </w:rPr>
        <w:t xml:space="preserve">首购首</w:t>
      </w:r>
      <w:r>
        <w:rPr>
          <w:rFonts w:ascii="宋体" w:hAnsi="宋体" w:cs="宋体"/>
          <w:color w:val="000000"/>
          <w:sz w:val="24"/>
        </w:rPr>
        <w:t xml:space="preserve">用等《目录》的创新产品，上述《目录》</w:t>
      </w:r>
      <w:r>
        <w:rPr>
          <w:rFonts w:ascii="宋体" w:hAnsi="宋体" w:cs="宋体"/>
          <w:color w:val="000000"/>
          <w:sz w:val="24"/>
        </w:rPr>
        <w:t xml:space="preserve">内创新</w:t>
      </w:r>
      <w:r>
        <w:rPr>
          <w:rFonts w:ascii="宋体" w:hAnsi="宋体" w:cs="宋体"/>
          <w:color w:val="000000"/>
          <w:sz w:val="24"/>
        </w:rPr>
        <w:t xml:space="preserve">产品，</w:t>
      </w:r>
      <w:r>
        <w:rPr>
          <w:rFonts w:ascii="宋体" w:hAnsi="宋体" w:cs="宋体"/>
          <w:color w:val="000000"/>
          <w:sz w:val="24"/>
        </w:rPr>
        <w:t xml:space="preserve">自认定</w:t>
      </w:r>
      <w:r>
        <w:rPr>
          <w:rFonts w:ascii="宋体" w:hAnsi="宋体" w:cs="宋体"/>
          <w:color w:val="000000"/>
          <w:sz w:val="24"/>
        </w:rPr>
        <w:t xml:space="preserve">之日起2年内视同已具备相应销售业绩，参加政府采购活动</w:t>
      </w:r>
      <w:r>
        <w:rPr>
          <w:rFonts w:ascii="宋体" w:hAnsi="宋体" w:cs="宋体"/>
          <w:color w:val="000000"/>
          <w:sz w:val="24"/>
        </w:rPr>
        <w:t xml:space="preserve">时业绩</w:t>
      </w:r>
      <w:r>
        <w:rPr>
          <w:rFonts w:ascii="宋体" w:hAnsi="宋体" w:cs="宋体"/>
          <w:color w:val="000000"/>
          <w:sz w:val="24"/>
        </w:rPr>
        <w:t xml:space="preserve">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33.9绿色数据中心政策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rPr>
          <w:rFonts w:ascii="宋体" w:hAnsi="宋体" w:cs="宋体"/>
          <w:b/>
          <w:color w:val="000000"/>
          <w:sz w:val="24"/>
        </w:rPr>
        <w:t xml:space="preserve">33.10履约保证金相关政策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w:t>
      </w:r>
      <w:r>
        <w:rPr>
          <w:rFonts w:ascii="宋体" w:hAnsi="宋体" w:cs="宋体"/>
          <w:color w:val="000000"/>
          <w:sz w:val="24"/>
        </w:rPr>
        <w:t xml:space="preserve">采云</w:t>
      </w:r>
      <w:r>
        <w:rPr>
          <w:rFonts w:ascii="宋体" w:hAnsi="宋体" w:cs="宋体"/>
          <w:color w:val="000000"/>
          <w:sz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w:t>
      </w:r>
      <w:r>
        <w:rPr>
          <w:rFonts w:ascii="宋体" w:hAnsi="宋体" w:cs="宋体"/>
          <w:color w:val="000000"/>
          <w:sz w:val="24"/>
        </w:rPr>
        <w:t xml:space="preserve">“政府采购电子履约保函（保险）操作手册”。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以下为成交后</w:t>
      </w:r>
      <w:r>
        <w:rPr>
          <w:rFonts w:ascii="宋体" w:hAnsi="宋体" w:cs="宋体"/>
          <w:color w:val="000000"/>
          <w:sz w:val="24"/>
        </w:rPr>
        <w:t xml:space="preserve">签定</w:t>
      </w:r>
      <w:r>
        <w:rPr>
          <w:rFonts w:ascii="宋体" w:hAnsi="宋体" w:cs="宋体"/>
          <w:color w:val="000000"/>
          <w:sz w:val="24"/>
        </w:rPr>
        <w:t xml:space="preserve">本项目合同的通用条款，成交供应商不得提出实质性的修改。</w:t>
      </w:r>
      <w:r/>
    </w:p>
    <w:p>
      <w:pPr>
        <w:ind w:firstLine="640"/>
        <w:spacing w:line="499" w:lineRule="atLeast"/>
        <w:pBdr>
          <w:top w:val="none" w:color="000000" w:sz="0" w:space="0"/>
          <w:left w:val="none" w:color="000000" w:sz="0" w:space="0"/>
          <w:bottom w:val="none" w:color="000000" w:sz="0" w:space="0"/>
          <w:right w:val="none" w:color="000000" w:sz="0" w:space="0"/>
        </w:pBdr>
      </w:pPr>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项目竞争性磋商的结果，签署本合同。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3.1乙方应按磋商文件规定的时间向甲方提供与合同标的有关的技术资料。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w:t>
      </w:r>
      <w:r>
        <w:rPr>
          <w:rFonts w:ascii="宋体" w:hAnsi="宋体" w:cs="宋体"/>
          <w:color w:val="000000"/>
          <w:sz w:val="24"/>
        </w:rPr>
        <w:t xml:space="preserve">格、计划、图纸、样品或资料提供给与履行本合同无关的任何其他人。即使</w:t>
      </w:r>
      <w:r>
        <w:rPr>
          <w:rFonts w:ascii="宋体" w:hAnsi="宋体" w:cs="宋体"/>
          <w:color w:val="000000"/>
          <w:sz w:val="24"/>
        </w:rPr>
        <w:t xml:space="preserve">向履行</w:t>
      </w:r>
      <w:r>
        <w:rPr>
          <w:rFonts w:ascii="宋体" w:hAnsi="宋体" w:cs="宋体"/>
          <w:color w:val="000000"/>
          <w:sz w:val="24"/>
        </w:rPr>
        <w:t xml:space="preserve">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乙方保证所交付的合同标的</w:t>
      </w:r>
      <w:r>
        <w:rPr>
          <w:rFonts w:ascii="宋体" w:hAnsi="宋体" w:cs="宋体"/>
          <w:color w:val="000000"/>
          <w:sz w:val="24"/>
        </w:rPr>
        <w:t xml:space="preserve">的</w:t>
      </w:r>
      <w:r>
        <w:rPr>
          <w:rFonts w:ascii="宋体" w:hAnsi="宋体" w:cs="宋体"/>
          <w:color w:val="000000"/>
          <w:sz w:val="24"/>
        </w:rPr>
        <w:t xml:space="preserve">所有权完全属于</w:t>
      </w:r>
      <w:r>
        <w:rPr>
          <w:rFonts w:ascii="宋体" w:hAnsi="宋体" w:cs="宋体"/>
          <w:color w:val="000000"/>
          <w:sz w:val="24"/>
        </w:rPr>
        <w:t xml:space="preserve">乙方且</w:t>
      </w:r>
      <w:r>
        <w:rPr>
          <w:rFonts w:ascii="宋体" w:hAnsi="宋体" w:cs="宋体"/>
          <w:color w:val="000000"/>
          <w:sz w:val="24"/>
        </w:rPr>
        <w:t xml:space="preserve">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ascii="宋体" w:hAnsi="宋体" w:cs="宋体"/>
          <w:color w:val="000000"/>
          <w:sz w:val="24"/>
          <w:u w:val="single"/>
        </w:rPr>
        <w:t xml:space="preserve">(不收取)</w:t>
      </w:r>
      <w:r>
        <w:rPr>
          <w:rFonts w:ascii="宋体" w:hAnsi="宋体" w:cs="宋体"/>
          <w:color w:val="000000"/>
          <w:sz w:val="24"/>
        </w:rPr>
        <w:t xml:space="preserve">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pStyle w:val="763"/>
        <w:spacing w:before="120" w:after="120"/>
        <w:rPr>
          <w:rFonts w:hint="eastAsia" w:hAnsi="宋体" w:cs="宋体"/>
          <w:color w:val="000000"/>
          <w:sz w:val="24"/>
        </w:rPr>
      </w:pPr>
      <w:r>
        <w:rPr>
          <w:rFonts w:hAnsi="宋体" w:cs="宋体"/>
          <w:color w:val="000000"/>
          <w:sz w:val="24"/>
        </w:rPr>
        <w:t xml:space="preserve">8.1分期付款：</w:t>
      </w:r>
      <w:r/>
    </w:p>
    <w:p>
      <w:pPr>
        <w:pStyle w:val="763"/>
        <w:spacing w:before="120" w:after="120"/>
        <w:rPr>
          <w:rFonts w:ascii="Calibri" w:hAnsi="Calibri"/>
          <w:sz w:val="24"/>
          <w:szCs w:val="24"/>
          <w:u w:val="single"/>
        </w:rPr>
      </w:pPr>
      <w:r>
        <w:rPr>
          <w:rFonts w:hint="eastAsia" w:hAnsi="宋体"/>
          <w:sz w:val="24"/>
          <w:szCs w:val="24"/>
          <w:u w:val="single"/>
        </w:rPr>
        <w:t xml:space="preserve">8.1.1 预付款支付时间：合同签订后15日内，预付款支付比例：合同金额的10%。</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8.1.2 第二笔款支付时间：服务满半年并经考核后15日内，第二笔款支付比例：合同金额的15%。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8.1.3 第三笔款支付时间：服务满一年并经考核后15日内，第三笔款支付比例：合同金额的15%。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8.1.4 第四笔款支付时间：服务满一年半并经考核后15日内，第四笔款支付比例：合同金额的15%。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8.1.5 第五笔款支付时间：服务满两年并经考核后15日内，第五笔款支付比例：合同金额的15%。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8.1.6 第六笔款支付时间：服务满两年半并经考核后15日内，第六笔款支付比例：合同金额的15%。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8.1.7 第七笔款支付时间：服务满三年并经考核后15日内，第七笔款支付比例：合同金额的15%。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w:t>
      </w:r>
      <w:r>
        <w:rPr>
          <w:rFonts w:ascii="宋体" w:hAnsi="宋体" w:cs="宋体"/>
          <w:color w:val="000000"/>
          <w:sz w:val="24"/>
        </w:rPr>
        <w:t xml:space="preserve">方专业</w:t>
      </w:r>
      <w:r>
        <w:rPr>
          <w:rFonts w:ascii="宋体" w:hAnsi="宋体" w:cs="宋体"/>
          <w:color w:val="000000"/>
          <w:sz w:val="24"/>
        </w:rPr>
        <w:t xml:space="preserve">机构及专家参与验收，相关意见将作为</w:t>
      </w:r>
      <w:r>
        <w:rPr>
          <w:rFonts w:ascii="宋体" w:hAnsi="宋体" w:cs="宋体"/>
          <w:color w:val="000000"/>
          <w:sz w:val="24"/>
        </w:rPr>
        <w:t xml:space="preserve">验收书</w:t>
      </w:r>
      <w:r>
        <w:rPr>
          <w:rFonts w:ascii="宋体" w:hAnsi="宋体" w:cs="宋体"/>
          <w:color w:val="000000"/>
          <w:sz w:val="24"/>
        </w:rPr>
        <w:t xml:space="preserve">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ascii="宋体" w:hAnsi="宋体" w:cs="宋体"/>
          <w:color w:val="000000"/>
          <w:sz w:val="24"/>
        </w:rPr>
        <w:t xml:space="preserve">验收书</w:t>
      </w:r>
      <w:r>
        <w:rPr>
          <w:rFonts w:ascii="宋体" w:hAnsi="宋体" w:cs="宋体"/>
          <w:color w:val="000000"/>
          <w:sz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w:t>
      </w:r>
      <w:r>
        <w:rPr>
          <w:rFonts w:ascii="宋体" w:hAnsi="宋体" w:cs="宋体"/>
          <w:color w:val="ff0000"/>
          <w:sz w:val="24"/>
        </w:rPr>
        <w:t xml:space="preserve">提供的合同标的</w:t>
      </w:r>
      <w:r>
        <w:rPr>
          <w:rFonts w:ascii="宋体" w:hAnsi="宋体" w:cs="宋体"/>
          <w:color w:val="ff0000"/>
          <w:sz w:val="24"/>
        </w:rPr>
        <w:t xml:space="preserve">的</w:t>
      </w:r>
      <w:r>
        <w:rPr>
          <w:rFonts w:ascii="宋体" w:hAnsi="宋体" w:cs="宋体"/>
          <w:color w:val="000000"/>
          <w:sz w:val="24"/>
        </w:rPr>
        <w:t xml:space="preserve">，甲方向乙方偿付拒绝接受合同价款总值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乙方逾期交付合同标的</w:t>
      </w:r>
      <w:r>
        <w:rPr>
          <w:rFonts w:ascii="宋体" w:hAnsi="宋体" w:cs="宋体"/>
          <w:color w:val="000000"/>
          <w:sz w:val="24"/>
        </w:rPr>
        <w:t xml:space="preserve">的</w:t>
      </w:r>
      <w:r>
        <w:rPr>
          <w:rFonts w:ascii="宋体" w:hAnsi="宋体" w:cs="宋体"/>
          <w:color w:val="000000"/>
          <w:sz w:val="24"/>
        </w:rPr>
        <w:t xml:space="preserve">，乙方应按逾期交付合同总额每日千分之六向甲方支付违约金，由甲方从待付合同款项中扣除。逾期超过约定日期10个工作日不能交付合同标的</w:t>
      </w:r>
      <w:r>
        <w:rPr>
          <w:rFonts w:ascii="宋体" w:hAnsi="宋体" w:cs="宋体"/>
          <w:color w:val="000000"/>
          <w:sz w:val="24"/>
        </w:rPr>
        <w:t xml:space="preserve">的</w:t>
      </w:r>
      <w:r>
        <w:rPr>
          <w:rFonts w:ascii="宋体" w:hAnsi="宋体" w:cs="宋体"/>
          <w:color w:val="000000"/>
          <w:sz w:val="24"/>
        </w:rPr>
        <w:t xml:space="preserve">，甲方可解除本合同。乙方因逾期交付合同标的或因其他违约行为导致甲方解除合同的，乙方应向甲方支付合同价款总额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乙方交付合同标的</w:t>
      </w:r>
      <w:r>
        <w:rPr>
          <w:rFonts w:ascii="宋体" w:hAnsi="宋体" w:cs="宋体"/>
          <w:color w:val="000000"/>
          <w:sz w:val="24"/>
        </w:rPr>
        <w:t xml:space="preserve">的</w:t>
      </w:r>
      <w:r>
        <w:rPr>
          <w:rFonts w:ascii="宋体" w:hAnsi="宋体" w:cs="宋体"/>
          <w:color w:val="000000"/>
          <w:sz w:val="24"/>
        </w:rPr>
        <w:t xml:space="preserve">标准不符合合同规定及磋商文件规定标准的，甲方有权拒绝接受合同标的，并可单方面解除合同。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w:t>
      </w:r>
      <w:r>
        <w:rPr>
          <w:rFonts w:ascii="宋体" w:hAnsi="宋体" w:cs="宋体"/>
          <w:color w:val="000000"/>
          <w:sz w:val="24"/>
        </w:rPr>
        <w:t xml:space="preserve">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本合同正本一式三份，具有同等法律效力，甲方、乙方及财政监管部门各执一份。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79" w:hanging="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rPr>
          <w:rFonts w:ascii="宋体" w:hAnsi="宋体" w:cs="宋体"/>
          <w:color w:val="000000"/>
        </w:rPr>
        <w:t xml:space="preserve">签订日期：</w:t>
      </w:r>
      <w:r>
        <w:rPr>
          <w:rFonts w:ascii="Times New Roman" w:hAnsi="Times New Roman" w:eastAsia="Times New Roman"/>
          <w:color w:val="000000"/>
        </w:rPr>
        <w:t xml:space="preserve">      </w:t>
      </w:r>
      <w:r>
        <w:rPr>
          <w:rFonts w:ascii="宋体" w:hAnsi="宋体" w:cs="宋体"/>
          <w:color w:val="000000"/>
        </w:rPr>
        <w:t xml:space="preserve">年</w:t>
      </w:r>
      <w:r>
        <w:rPr>
          <w:rFonts w:ascii="Times New Roman" w:hAnsi="Times New Roman" w:eastAsia="Times New Roman"/>
          <w:color w:val="000000"/>
        </w:rPr>
        <w:t xml:space="preserve">    </w:t>
      </w:r>
      <w:r>
        <w:rPr>
          <w:rFonts w:ascii="宋体" w:hAnsi="宋体" w:cs="宋体"/>
          <w:color w:val="000000"/>
        </w:rPr>
        <w:t xml:space="preserve">月</w:t>
      </w:r>
      <w:r>
        <w:rPr>
          <w:rFonts w:ascii="Times New Roman" w:hAnsi="Times New Roman" w:eastAsia="Times New Roman"/>
          <w:color w:val="000000"/>
        </w:rPr>
        <w:t xml:space="preserve">   </w:t>
      </w:r>
      <w:r>
        <w:rPr>
          <w:rFonts w:ascii="宋体" w:hAnsi="宋体" w:cs="宋体"/>
          <w:color w:val="000000"/>
        </w:rPr>
        <w:t xml:space="preserve">日</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09"/>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w:t>
      </w:r>
      <w:r>
        <w:rPr>
          <w:rFonts w:ascii="宋体" w:hAnsi="宋体" w:cs="宋体"/>
          <w:color w:val="000000"/>
          <w:sz w:val="24"/>
        </w:rPr>
        <w:t xml:space="preserve">项目名称：</w:t>
      </w:r>
      <w:r>
        <w:rPr>
          <w:rFonts w:eastAsia="Calibri" w:cs="Calibri"/>
          <w:color w:val="000000"/>
          <w:sz w:val="24"/>
        </w:rPr>
        <w:t xml:space="preserve"> </w:t>
      </w:r>
      <w:r>
        <w:rPr>
          <w:rFonts w:hint="eastAsia" w:cs="Calibri"/>
          <w:color w:val="000000"/>
          <w:sz w:val="24"/>
        </w:rPr>
        <w:t xml:space="preserve">2026-2028</w:t>
      </w:r>
      <w:r>
        <w:rPr>
          <w:rFonts w:hint="eastAsia" w:cs="Calibri"/>
          <w:color w:val="000000"/>
          <w:sz w:val="24"/>
        </w:rPr>
        <w:t xml:space="preserve">年度常州市公安局至三辖市分局主用传输线路租赁项目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r>
        <w:rPr>
          <w:rFonts w:hint="eastAsia" w:ascii="宋体" w:hAnsi="宋体" w:cs="宋体"/>
          <w:color w:val="000000"/>
          <w:sz w:val="24"/>
        </w:rPr>
        <w:t xml:space="preserve">76.86万元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3.最高限价：</w:t>
      </w:r>
      <w:r>
        <w:rPr>
          <w:rFonts w:hint="eastAsia" w:ascii="宋体" w:hAnsi="宋体" w:cs="宋体"/>
          <w:color w:val="000000"/>
          <w:sz w:val="24"/>
        </w:rPr>
        <w:t xml:space="preserve">76.86万元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4.采购项目概况（简介）：</w:t>
      </w:r>
      <w:r>
        <w:rPr>
          <w:rFonts w:hint="eastAsia" w:ascii="宋体" w:hAnsi="宋体" w:cs="宋体"/>
          <w:color w:val="000000"/>
          <w:sz w:val="24"/>
        </w:rPr>
        <w:t xml:space="preserve">随着常州公安信息化工作的逐步深入开展，公安业务对市局公安网、</w:t>
      </w:r>
      <w:r>
        <w:rPr>
          <w:rFonts w:hint="eastAsia" w:ascii="宋体" w:hAnsi="宋体" w:cs="宋体"/>
          <w:color w:val="000000"/>
          <w:sz w:val="24"/>
        </w:rPr>
        <w:t xml:space="preserve">感知网</w:t>
      </w:r>
      <w:r>
        <w:rPr>
          <w:rFonts w:hint="eastAsia" w:ascii="宋体" w:hAnsi="宋体" w:cs="宋体"/>
          <w:color w:val="000000"/>
          <w:sz w:val="24"/>
        </w:rPr>
        <w:t xml:space="preserve">的交换能力提出了较高要求，包括网络传输带宽和性能，以及网络的可靠性、安全性和</w:t>
      </w:r>
      <w:r>
        <w:rPr>
          <w:rFonts w:hint="eastAsia" w:ascii="宋体" w:hAnsi="宋体" w:cs="宋体"/>
          <w:color w:val="000000"/>
          <w:sz w:val="24"/>
        </w:rPr>
        <w:t xml:space="preserve">可</w:t>
      </w:r>
      <w:r>
        <w:rPr>
          <w:rFonts w:hint="eastAsia" w:ascii="宋体" w:hAnsi="宋体" w:cs="宋体"/>
          <w:color w:val="000000"/>
          <w:sz w:val="24"/>
        </w:rPr>
        <w:t xml:space="preserve">管理性等。目前常州市局至三辖市、分局主用传输线路租用项目合同即将到期，项目需要重新招标。</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5.合同履行期限：</w:t>
      </w:r>
      <w:r>
        <w:rPr>
          <w:rFonts w:hint="eastAsia" w:ascii="宋体" w:hAnsi="宋体" w:cs="宋体"/>
          <w:color w:val="000000"/>
          <w:sz w:val="24"/>
        </w:rPr>
        <w:t xml:space="preserve">租期为自线路通过验收并交付使用之日起3年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6.是/</w:t>
      </w:r>
      <w:r>
        <w:rPr>
          <w:rFonts w:ascii="宋体" w:hAnsi="宋体" w:cs="宋体"/>
          <w:color w:val="000000"/>
          <w:sz w:val="24"/>
        </w:rPr>
        <w:t xml:space="preserve">否接受</w:t>
      </w:r>
      <w:r>
        <w:rPr>
          <w:rFonts w:ascii="宋体" w:hAnsi="宋体" w:cs="宋体"/>
          <w:color w:val="000000"/>
          <w:sz w:val="24"/>
        </w:rPr>
        <w:t xml:space="preserve">联合体投标：</w:t>
      </w:r>
      <w:r>
        <w:rPr>
          <w:rFonts w:hint="eastAsia" w:ascii="宋体" w:hAnsi="宋体" w:cs="宋体"/>
          <w:color w:val="000000"/>
          <w:sz w:val="24"/>
        </w:rPr>
        <w:t xml:space="preserve">否</w:t>
      </w: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7.</w:t>
      </w:r>
      <w:r>
        <w:rPr>
          <w:rFonts w:ascii="宋体" w:hAnsi="宋体" w:cs="宋体"/>
          <w:color w:val="000000"/>
          <w:sz w:val="24"/>
        </w:rPr>
        <w:t xml:space="preserve">是</w:t>
      </w:r>
      <w:r>
        <w:rPr>
          <w:rFonts w:eastAsia="Calibri" w:cs="Calibri"/>
          <w:color w:val="000000"/>
          <w:sz w:val="24"/>
        </w:rPr>
        <w:t xml:space="preserve">/</w:t>
      </w:r>
      <w:r>
        <w:rPr>
          <w:rFonts w:ascii="宋体" w:hAnsi="宋体" w:cs="宋体"/>
          <w:color w:val="000000"/>
          <w:sz w:val="24"/>
        </w:rPr>
        <w:t xml:space="preserve">否接受</w:t>
      </w:r>
      <w:r>
        <w:rPr>
          <w:rFonts w:ascii="宋体" w:hAnsi="宋体" w:cs="宋体"/>
          <w:color w:val="000000"/>
          <w:sz w:val="24"/>
        </w:rPr>
        <w:t xml:space="preserve">分支机构参与响应：</w:t>
      </w:r>
      <w:r>
        <w:rPr>
          <w:rFonts w:hint="eastAsia" w:ascii="宋体" w:hAnsi="宋体" w:cs="宋体"/>
          <w:color w:val="000000"/>
          <w:sz w:val="24"/>
        </w:rPr>
        <w:t xml:space="preserve">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8.是/</w:t>
      </w:r>
      <w:r>
        <w:rPr>
          <w:rFonts w:ascii="宋体" w:hAnsi="宋体" w:cs="宋体"/>
          <w:color w:val="000000"/>
          <w:sz w:val="24"/>
        </w:rPr>
        <w:t xml:space="preserve">否属于</w:t>
      </w:r>
      <w:r>
        <w:rPr>
          <w:rFonts w:ascii="宋体" w:hAnsi="宋体" w:cs="宋体"/>
          <w:color w:val="000000"/>
          <w:sz w:val="24"/>
        </w:rPr>
        <w:t xml:space="preserve">政府购买服务：</w:t>
      </w:r>
      <w:r>
        <w:rPr>
          <w:rFonts w:hint="eastAsia" w:ascii="宋体" w:hAnsi="宋体" w:cs="宋体"/>
          <w:color w:val="000000"/>
          <w:sz w:val="24"/>
        </w:rPr>
        <w:t xml:space="preserve">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9.是</w:t>
      </w:r>
      <w:r>
        <w:rPr>
          <w:rFonts w:eastAsia="Calibri" w:cs="Calibri"/>
          <w:color w:val="000000"/>
          <w:sz w:val="24"/>
        </w:rPr>
        <w:t xml:space="preserve">/</w:t>
      </w:r>
      <w:r>
        <w:rPr>
          <w:rFonts w:ascii="宋体" w:hAnsi="宋体" w:cs="宋体"/>
          <w:color w:val="000000"/>
          <w:sz w:val="24"/>
        </w:rPr>
        <w:t xml:space="preserve">否接受</w:t>
      </w:r>
      <w:r>
        <w:rPr>
          <w:rFonts w:ascii="宋体" w:hAnsi="宋体" w:cs="宋体"/>
          <w:color w:val="000000"/>
          <w:sz w:val="24"/>
        </w:rPr>
        <w:t xml:space="preserve">进口产品投标：</w:t>
      </w:r>
      <w:r>
        <w:rPr>
          <w:rFonts w:hint="eastAsia" w:ascii="宋体" w:hAnsi="宋体" w:cs="宋体"/>
          <w:color w:val="000000"/>
          <w:sz w:val="24"/>
        </w:rPr>
        <w:t xml:space="preserve">否</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10. </w:t>
      </w:r>
      <w:r>
        <w:rPr>
          <w:rFonts w:ascii="宋体" w:hAnsi="宋体" w:cs="宋体"/>
          <w:color w:val="000000"/>
          <w:sz w:val="24"/>
        </w:rPr>
        <w:t xml:space="preserve">是</w:t>
      </w:r>
      <w:r>
        <w:rPr>
          <w:rFonts w:eastAsia="Calibri" w:cs="Calibri"/>
          <w:color w:val="000000"/>
          <w:sz w:val="24"/>
        </w:rPr>
        <w:t xml:space="preserve">/</w:t>
      </w:r>
      <w:r>
        <w:rPr>
          <w:rFonts w:ascii="宋体" w:hAnsi="宋体" w:cs="宋体"/>
          <w:color w:val="000000"/>
          <w:sz w:val="24"/>
        </w:rPr>
        <w:t xml:space="preserve">否专门</w:t>
      </w:r>
      <w:r>
        <w:rPr>
          <w:rFonts w:ascii="宋体" w:hAnsi="宋体" w:cs="宋体"/>
          <w:color w:val="000000"/>
          <w:sz w:val="24"/>
        </w:rPr>
        <w:t xml:space="preserve">面向中小企业预留采购份额：</w:t>
      </w:r>
      <w:r>
        <w:rPr>
          <w:rFonts w:hint="eastAsia" w:ascii="宋体" w:hAnsi="宋体" w:cs="宋体"/>
          <w:color w:val="000000"/>
          <w:sz w:val="24"/>
        </w:rPr>
        <w:t xml:space="preserve">否</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11.</w:t>
      </w:r>
      <w:r>
        <w:rPr>
          <w:rFonts w:ascii="宋体" w:hAnsi="宋体" w:cs="宋体"/>
          <w:color w:val="000000"/>
          <w:sz w:val="24"/>
        </w:rPr>
        <w:t xml:space="preserve">本项目的特定资格要求：</w:t>
      </w:r>
      <w:r>
        <w:rPr>
          <w:rFonts w:hint="eastAsia" w:ascii="宋体" w:hAnsi="宋体" w:cs="宋体"/>
          <w:color w:val="000000"/>
          <w:sz w:val="24"/>
        </w:rPr>
        <w:t xml:space="preserve">投标人须持有由工信部颁发的《中华人民共和国基础电信业务经营许可证》。（投标人自有的或其上级法人所有的或母公司所有的,资质证书复印件加盖章）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12.项目类别：</w:t>
      </w:r>
      <w:r>
        <w:rPr>
          <w:rFonts w:hint="eastAsia" w:ascii="宋体" w:hAnsi="宋体" w:cs="宋体"/>
          <w:color w:val="000000"/>
          <w:sz w:val="24"/>
        </w:rPr>
        <w:t xml:space="preserve">服务类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 </w:t>
      </w:r>
      <w:r>
        <w:rPr>
          <w:rFonts w:ascii="宋体" w:hAnsi="宋体" w:cs="宋体"/>
          <w:color w:val="000000"/>
          <w:sz w:val="24"/>
        </w:rPr>
        <w:t xml:space="preserve">交付（实施）的时间（期限）和地点（范围）</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rPr>
          <w:rFonts w:hint="eastAsia" w:eastAsia="Calibri" w:cs="Calibri"/>
          <w:color w:val="000000"/>
          <w:sz w:val="24"/>
        </w:rPr>
        <w:t xml:space="preserve">项目合同签订完成后30个工作日内将建设完成的传输线路交付常州市公安局使用</w:t>
      </w:r>
      <w:r>
        <w:rPr>
          <w:rFonts w:hint="eastAsia" w:cs="Calibri"/>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2. </w:t>
      </w:r>
      <w:r>
        <w:rPr>
          <w:rFonts w:ascii="宋体" w:hAnsi="宋体" w:cs="宋体"/>
          <w:color w:val="000000"/>
          <w:sz w:val="24"/>
        </w:rPr>
        <w:t xml:space="preserve">付款条件（进度和方式）</w:t>
      </w:r>
      <w:r/>
    </w:p>
    <w:p>
      <w:pPr>
        <w:pStyle w:val="763"/>
        <w:spacing w:before="120" w:after="120"/>
        <w:rPr>
          <w:rFonts w:ascii="Calibri" w:hAnsi="Calibri"/>
          <w:sz w:val="24"/>
          <w:szCs w:val="24"/>
          <w:u w:val="single"/>
        </w:rPr>
      </w:pPr>
      <w:r>
        <w:rPr>
          <w:rFonts w:hint="eastAsia" w:hAnsi="宋体"/>
          <w:sz w:val="24"/>
          <w:szCs w:val="24"/>
          <w:u w:val="single"/>
        </w:rPr>
        <w:t xml:space="preserve">2.1 预付款支付时间：合同签订后15日内，预付款支付比例：合同金额的10%。</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2.2 第二笔款支付时间：服务满半年并经考核后15日内，第二笔款支付比例：合同金额的15%。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2.3 第三笔款支付时间：服务满一年并经考核后15日内，第三笔款支付比例：合同金额的15%。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2.4 第四笔款支付时间：服务满一年半并经考核后15日内，第四笔款支付比例：合同金额的15%。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2.5 第五笔款支付时间：服务满两年并经考核后15日内，第五笔款支付比例：合同金额的15%。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2.6 第六笔款支付时间：服务满两年半并经考核后15日内，第六笔款支付比例：合同金额的15%。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Style w:val="763"/>
        <w:spacing w:before="120" w:after="120"/>
        <w:rPr>
          <w:rFonts w:ascii="Calibri" w:hAnsi="Calibri"/>
          <w:sz w:val="24"/>
          <w:szCs w:val="24"/>
          <w:u w:val="single"/>
        </w:rPr>
      </w:pPr>
      <w:r>
        <w:rPr>
          <w:rFonts w:hint="eastAsia" w:hAnsi="宋体"/>
          <w:sz w:val="24"/>
          <w:szCs w:val="24"/>
          <w:u w:val="single"/>
        </w:rPr>
        <w:t xml:space="preserve">2.7 第七笔款支付时间：服务满三年并经考核后15日内，第七笔款支付比例：合同金额的15%。</w:t>
      </w:r>
      <w:r>
        <w:rPr>
          <w:rFonts w:hint="eastAsia" w:ascii="Calibri" w:hAnsi="Calibri"/>
          <w:sz w:val="24"/>
          <w:szCs w:val="24"/>
          <w:u w:val="single"/>
        </w:rPr>
        <w:t xml:space="preserve">满足合同约定支付条件的，自收到发票后</w:t>
      </w:r>
      <w:r>
        <w:rPr>
          <w:rFonts w:hint="eastAsia" w:ascii="Calibri" w:hAnsi="Calibri"/>
          <w:sz w:val="24"/>
          <w:szCs w:val="24"/>
          <w:u w:val="single"/>
        </w:rPr>
        <w:t xml:space="preserve">10</w:t>
      </w:r>
      <w:r>
        <w:rPr>
          <w:rFonts w:hint="eastAsia" w:ascii="Calibri" w:hAnsi="Calibri"/>
          <w:sz w:val="24"/>
          <w:szCs w:val="24"/>
          <w:u w:val="single"/>
        </w:rPr>
        <w:t xml:space="preserve">个工作日内支付。</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3. </w:t>
      </w:r>
      <w:r>
        <w:rPr>
          <w:rFonts w:ascii="宋体" w:hAnsi="宋体" w:cs="宋体"/>
          <w:color w:val="000000"/>
          <w:sz w:val="24"/>
        </w:rPr>
        <w:t xml:space="preserve">包装和运输</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4. </w:t>
      </w:r>
      <w:r>
        <w:rPr>
          <w:rFonts w:ascii="宋体" w:hAnsi="宋体" w:cs="宋体"/>
          <w:color w:val="000000"/>
          <w:sz w:val="24"/>
        </w:rPr>
        <w:t xml:space="preserve">售后服务（质保期等）</w:t>
      </w:r>
      <w:r/>
    </w:p>
    <w:p>
      <w:pPr>
        <w:ind w:firstLine="480"/>
        <w:spacing w:line="360" w:lineRule="auto"/>
        <w:rPr>
          <w:rFonts w:hint="eastAsia" w:ascii="宋体" w:hAnsi="宋体"/>
          <w:sz w:val="24"/>
        </w:rPr>
      </w:pPr>
      <w:r>
        <w:rPr>
          <w:rFonts w:eastAsia="Calibri" w:cs="Calibri"/>
          <w:color w:val="000000"/>
          <w:sz w:val="24"/>
        </w:rPr>
        <w:t xml:space="preserve"> </w:t>
      </w:r>
      <w:r>
        <w:rPr>
          <w:rFonts w:hint="eastAsia" w:ascii="宋体" w:hAnsi="宋体"/>
          <w:sz w:val="24"/>
        </w:rPr>
        <w:t xml:space="preserve">传输线路租赁期间，由中标方承担传输线路维护，中标方须提供完整的售后服务方案，包括服务内容、响应时间、服务流程、人员力量、支撑手段等内容。</w:t>
      </w:r>
      <w:r/>
    </w:p>
    <w:p>
      <w:pPr>
        <w:ind w:firstLine="480"/>
        <w:spacing w:line="360" w:lineRule="auto"/>
        <w:rPr>
          <w:rFonts w:hint="eastAsia" w:ascii="宋体" w:hAnsi="宋体"/>
          <w:sz w:val="24"/>
        </w:rPr>
      </w:pPr>
      <w:r>
        <w:rPr>
          <w:rFonts w:hint="eastAsia" w:ascii="宋体" w:hAnsi="宋体"/>
          <w:sz w:val="24"/>
        </w:rPr>
        <w:t xml:space="preserve">4.1、承担传输线路端到端的7×24小时维护管理任务，确保传输线路各项运行指标正常，设备故障、线路割接等情况应提前以电话等形式通知招标方。</w:t>
      </w:r>
      <w:r/>
    </w:p>
    <w:p>
      <w:pPr>
        <w:ind w:firstLine="480"/>
        <w:spacing w:line="360" w:lineRule="auto"/>
        <w:rPr>
          <w:rFonts w:hint="eastAsia" w:ascii="宋体" w:hAnsi="宋体"/>
          <w:sz w:val="24"/>
        </w:rPr>
      </w:pPr>
      <w:r>
        <w:rPr>
          <w:rFonts w:hint="eastAsia" w:ascii="宋体" w:hAnsi="宋体"/>
          <w:sz w:val="24"/>
        </w:rPr>
        <w:t xml:space="preserve">4.2、每季度不少于一次的现场巡检服务并提供巡检服务报告。</w:t>
      </w:r>
      <w:r/>
    </w:p>
    <w:p>
      <w:pPr>
        <w:ind w:firstLine="480"/>
        <w:spacing w:line="360" w:lineRule="auto"/>
        <w:rPr>
          <w:rFonts w:hint="eastAsia" w:ascii="宋体" w:hAnsi="宋体" w:eastAsia="等线"/>
          <w:sz w:val="24"/>
        </w:rPr>
      </w:pPr>
      <w:r>
        <w:rPr>
          <w:rFonts w:hint="eastAsia" w:ascii="宋体" w:hAnsi="宋体"/>
          <w:sz w:val="24"/>
        </w:rPr>
        <w:t xml:space="preserve">4.</w:t>
      </w:r>
      <w:r>
        <w:rPr>
          <w:rFonts w:hint="eastAsia" w:ascii="宋体" w:hAnsi="宋体" w:eastAsia="等线"/>
          <w:sz w:val="24"/>
        </w:rPr>
        <w:t xml:space="preserve">3</w:t>
      </w:r>
      <w:r>
        <w:rPr>
          <w:rFonts w:hint="eastAsia" w:ascii="宋体" w:hAnsi="宋体" w:eastAsia="等线"/>
          <w:sz w:val="24"/>
        </w:rPr>
        <w:t xml:space="preserve">、传输线路出现普通故障时，恢复时间小于</w:t>
      </w:r>
      <w:r>
        <w:rPr>
          <w:rFonts w:hint="eastAsia" w:ascii="宋体" w:hAnsi="宋体" w:eastAsia="等线"/>
          <w:sz w:val="24"/>
        </w:rPr>
        <w:t xml:space="preserve">2</w:t>
      </w:r>
      <w:r>
        <w:rPr>
          <w:rFonts w:hint="eastAsia" w:ascii="宋体" w:hAnsi="宋体" w:eastAsia="等线"/>
          <w:sz w:val="24"/>
        </w:rPr>
        <w:t xml:space="preserve">小时；出现重大故障时，具备快速启用冷备份物理路由的能力，确保故障恢复时间小于</w:t>
      </w:r>
      <w:r>
        <w:rPr>
          <w:rFonts w:hint="eastAsia" w:ascii="宋体" w:hAnsi="宋体" w:eastAsia="等线"/>
          <w:sz w:val="24"/>
        </w:rPr>
        <w:t xml:space="preserve">4</w:t>
      </w:r>
      <w:r>
        <w:rPr>
          <w:rFonts w:hint="eastAsia" w:ascii="宋体" w:hAnsi="宋体" w:eastAsia="等线"/>
          <w:sz w:val="24"/>
        </w:rPr>
        <w:t xml:space="preserve">小时。故障排除后中标人应出具书面故障诊断报告备案。</w:t>
      </w:r>
      <w:r/>
    </w:p>
    <w:p>
      <w:pPr>
        <w:ind w:firstLine="480"/>
        <w:spacing w:line="360" w:lineRule="auto"/>
        <w:rPr>
          <w:rFonts w:hint="eastAsia" w:ascii="宋体" w:hAnsi="宋体" w:eastAsia="等线"/>
          <w:sz w:val="24"/>
        </w:rPr>
      </w:pPr>
      <w:r>
        <w:rPr>
          <w:rFonts w:hint="eastAsia" w:ascii="宋体" w:hAnsi="宋体"/>
          <w:sz w:val="24"/>
        </w:rPr>
        <w:t xml:space="preserve">4.</w:t>
      </w:r>
      <w:r>
        <w:rPr>
          <w:rFonts w:hint="eastAsia" w:ascii="宋体" w:hAnsi="宋体" w:eastAsia="等线"/>
          <w:sz w:val="24"/>
        </w:rPr>
        <w:t xml:space="preserve">4</w:t>
      </w:r>
      <w:r>
        <w:rPr>
          <w:rFonts w:hint="eastAsia" w:ascii="宋体" w:hAnsi="宋体" w:eastAsia="等线"/>
          <w:sz w:val="24"/>
        </w:rPr>
        <w:t xml:space="preserve">、中标方需无偿配合招标方因机房搬迁等涉及传输设备、线路的重新部署或迁移等工作，保证调整后的传输系统、线路正常运行。</w:t>
      </w:r>
      <w:r/>
    </w:p>
    <w:p>
      <w:pPr>
        <w:ind w:firstLine="480"/>
        <w:spacing w:line="360" w:lineRule="auto"/>
        <w:rPr>
          <w:rFonts w:hint="eastAsia" w:ascii="宋体" w:hAnsi="宋体"/>
          <w:sz w:val="24"/>
        </w:rPr>
      </w:pPr>
      <w:r>
        <w:rPr>
          <w:rFonts w:hint="eastAsia" w:ascii="宋体" w:hAnsi="宋体"/>
          <w:sz w:val="24"/>
        </w:rPr>
        <w:t xml:space="preserve">4.5、项目执行过程中中标方应按时提供</w:t>
      </w:r>
      <w:r>
        <w:rPr>
          <w:rFonts w:hint="eastAsia" w:ascii="宋体" w:hAnsi="宋体"/>
          <w:sz w:val="24"/>
        </w:rPr>
        <w:t xml:space="preserve">运维台账</w:t>
      </w:r>
      <w:r>
        <w:rPr>
          <w:rFonts w:hint="eastAsia" w:ascii="宋体" w:hAnsi="宋体"/>
          <w:sz w:val="24"/>
        </w:rPr>
        <w:t xml:space="preserve">、阶段性维护报告等运</w:t>
      </w:r>
      <w:r>
        <w:rPr>
          <w:rFonts w:hint="eastAsia" w:ascii="宋体" w:hAnsi="宋体"/>
          <w:sz w:val="24"/>
        </w:rPr>
        <w:t xml:space="preserve">维过程</w:t>
      </w:r>
      <w:r>
        <w:rPr>
          <w:rFonts w:hint="eastAsia" w:ascii="宋体" w:hAnsi="宋体"/>
          <w:sz w:val="24"/>
        </w:rPr>
        <w:t xml:space="preserve">资料。</w:t>
      </w:r>
      <w:r/>
    </w:p>
    <w:p>
      <w:pPr>
        <w:ind w:firstLine="480"/>
        <w:spacing w:line="360" w:lineRule="auto"/>
        <w:rPr>
          <w:rFonts w:hint="eastAsia" w:ascii="宋体" w:hAnsi="宋体"/>
          <w:sz w:val="24"/>
        </w:rPr>
      </w:pPr>
      <w:r>
        <w:rPr>
          <w:rFonts w:hint="eastAsia" w:ascii="宋体" w:hAnsi="宋体"/>
          <w:sz w:val="24"/>
        </w:rPr>
        <w:t xml:space="preserve">4.6.中标方故障处理时间超时的，每次扣除合同价的1%。</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5. </w:t>
      </w:r>
      <w:r>
        <w:rPr>
          <w:rFonts w:ascii="宋体" w:hAnsi="宋体" w:cs="宋体"/>
          <w:color w:val="000000"/>
          <w:sz w:val="24"/>
        </w:rPr>
        <w:t xml:space="preserve">保险</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三、技术要求</w:t>
      </w:r>
      <w:r/>
    </w:p>
    <w:p>
      <w:pPr>
        <w:ind w:firstLine="480"/>
        <w:spacing w:line="360" w:lineRule="auto"/>
        <w:rPr>
          <w:rFonts w:hint="eastAsia" w:ascii="宋体" w:hAnsi="宋体"/>
          <w:sz w:val="24"/>
        </w:rPr>
      </w:pPr>
      <w:r>
        <w:rPr>
          <w:rFonts w:hint="eastAsia" w:ascii="宋体" w:hAnsi="宋体"/>
          <w:sz w:val="24"/>
        </w:rPr>
        <w:t xml:space="preserve">现有常州市公安局至三辖市、分局主用传输线路租赁项目将于2026年1月16日到期</w:t>
      </w:r>
      <w:bookmarkStart w:id="0" w:name="_Toc472407077"/>
      <w:r/>
      <w:bookmarkStart w:id="1" w:name="_Toc438121647"/>
      <w:r>
        <w:rPr>
          <w:rFonts w:hint="eastAsia" w:ascii="宋体" w:hAnsi="宋体"/>
          <w:sz w:val="24"/>
        </w:rPr>
        <w:t xml:space="preserve">。为保障常州市局各项业务平稳运行，满足后期业务接入需求，现开展常州市公安局至三辖市、分局主用传输线路租赁项目建设，对传输线路进行重新租赁，租期为自线路通过验收并交付使用之日起3年。</w:t>
      </w:r>
      <w:bookmarkEnd w:id="0"/>
      <w:r/>
      <w:bookmarkEnd w:id="1"/>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 </w:t>
      </w:r>
      <w:r>
        <w:rPr>
          <w:rFonts w:ascii="宋体" w:hAnsi="宋体" w:cs="宋体"/>
          <w:color w:val="000000"/>
          <w:sz w:val="24"/>
        </w:rPr>
        <w:t xml:space="preserve">基本要求</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1.1 </w:t>
      </w:r>
      <w:r>
        <w:rPr>
          <w:rFonts w:ascii="宋体" w:hAnsi="宋体" w:cs="宋体"/>
          <w:color w:val="000000"/>
          <w:sz w:val="24"/>
        </w:rPr>
        <w:t xml:space="preserve">采购标的需实现的功能或者目标</w:t>
      </w:r>
      <w:r/>
    </w:p>
    <w:p>
      <w:pPr>
        <w:ind w:firstLine="480"/>
        <w:spacing w:line="360" w:lineRule="auto"/>
        <w:rPr>
          <w:rFonts w:hint="eastAsia" w:ascii="宋体" w:hAnsi="宋体" w:cs="宋体"/>
          <w:sz w:val="24"/>
        </w:rPr>
      </w:pPr>
      <w:r>
        <w:rPr>
          <w:rFonts w:hint="eastAsia" w:ascii="宋体" w:hAnsi="宋体" w:cs="宋体"/>
          <w:sz w:val="24"/>
        </w:rPr>
        <w:t xml:space="preserve">本次项目为常州市公安局至三辖市、分局主用传输线路，为每个网络节点提供万兆传输线路。</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1.2 </w:t>
      </w:r>
      <w:r>
        <w:rPr>
          <w:rFonts w:ascii="宋体" w:hAnsi="宋体" w:cs="宋体"/>
          <w:color w:val="000000"/>
          <w:sz w:val="24"/>
        </w:rPr>
        <w:t xml:space="preserve">需执行的国家相关标准、行业标准、地方标准或者其他标准、规范</w:t>
      </w:r>
      <w:r/>
    </w:p>
    <w:p>
      <w:pPr>
        <w:ind w:firstLine="480"/>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2. </w:t>
      </w:r>
      <w:r>
        <w:rPr>
          <w:rFonts w:ascii="宋体" w:hAnsi="宋体" w:cs="宋体"/>
          <w:color w:val="000000"/>
          <w:sz w:val="24"/>
        </w:rPr>
        <w:t xml:space="preserve">服务内容及要求</w:t>
      </w:r>
      <w:r>
        <w:rPr>
          <w:rFonts w:eastAsia="Calibri" w:cs="Calibri"/>
          <w:color w:val="000000"/>
          <w:sz w:val="24"/>
        </w:rPr>
        <w:t xml:space="preserve">/</w:t>
      </w:r>
      <w:r>
        <w:rPr>
          <w:rFonts w:ascii="宋体" w:hAnsi="宋体" w:cs="宋体"/>
          <w:color w:val="000000"/>
          <w:sz w:val="24"/>
        </w:rPr>
        <w:t xml:space="preserve">货物技术要求</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2.1</w:t>
      </w:r>
      <w:r>
        <w:rPr>
          <w:rFonts w:ascii="宋体" w:hAnsi="宋体" w:cs="宋体"/>
          <w:color w:val="000000"/>
          <w:sz w:val="24"/>
        </w:rPr>
        <w:t xml:space="preserve">采购标的需满足的性能、材料、结构、外观、质量、安全、技术规格、物理特性等要求；</w:t>
      </w:r>
      <w:r/>
    </w:p>
    <w:p>
      <w:pPr>
        <w:pStyle w:val="711"/>
        <w:rPr>
          <w:sz w:val="28"/>
        </w:rPr>
      </w:pPr>
      <w:r>
        <w:rPr>
          <w:rFonts w:hint="eastAsia"/>
          <w:sz w:val="28"/>
        </w:rPr>
        <w:t xml:space="preserve">（一）本次网络总体架构</w:t>
      </w:r>
      <w:r/>
    </w:p>
    <w:p>
      <w:pPr>
        <w:jc w:val="center"/>
        <w:spacing w:line="360" w:lineRule="auto"/>
      </w:pPr>
      <w:r>
        <mc:AlternateContent>
          <mc:Choice Requires="wpg">
            <w:drawing>
              <wp:inline xmlns:wp="http://schemas.openxmlformats.org/drawingml/2006/wordprocessingDrawing" distT="0" distB="0" distL="0" distR="0">
                <wp:extent cx="3915410" cy="2629535"/>
                <wp:effectExtent l="0" t="0" r="8890" b="1841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3915410" cy="262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8.3pt;height:207.0pt;mso-wrap-distance-left:0.0pt;mso-wrap-distance-top:0.0pt;mso-wrap-distance-right:0.0pt;mso-wrap-distance-bottom:0.0pt;" stroked="f">
                <v:path textboxrect="0,0,0,0"/>
                <v:imagedata r:id="rId12" o:title=""/>
              </v:shape>
            </w:pict>
          </mc:Fallback>
        </mc:AlternateContent>
      </w:r>
      <w:r/>
    </w:p>
    <w:p>
      <w:pPr>
        <w:pStyle w:val="711"/>
        <w:rPr>
          <w:sz w:val="28"/>
        </w:rPr>
      </w:pPr>
      <w:r>
        <w:rPr>
          <w:rFonts w:hint="eastAsia"/>
          <w:sz w:val="28"/>
        </w:rPr>
        <w:t xml:space="preserve">（二）组网需求</w:t>
      </w:r>
      <w:r/>
    </w:p>
    <w:p>
      <w:pPr>
        <w:ind w:firstLine="480"/>
        <w:spacing w:line="360" w:lineRule="auto"/>
        <w:rPr>
          <w:rFonts w:hint="eastAsia" w:ascii="宋体" w:hAnsi="宋体" w:cs="宋体"/>
          <w:sz w:val="24"/>
        </w:rPr>
      </w:pPr>
      <w:r>
        <w:rPr>
          <w:rFonts w:hint="eastAsia" w:ascii="宋体" w:hAnsi="宋体" w:cs="宋体"/>
          <w:sz w:val="24"/>
        </w:rPr>
        <w:t xml:space="preserve">1、本次主用传输网租赁项目共包含5个网络节点，分别为常州市局和租用机房共2个核心节点，溧阳市局、金坛分局和武进分局共3个汇聚节点，为保障现有传输业务正常运行，线路租赁需求</w:t>
      </w:r>
      <w:r>
        <w:rPr>
          <w:rFonts w:ascii="宋体" w:hAnsi="宋体" w:cs="宋体"/>
          <w:sz w:val="24"/>
        </w:rPr>
        <w:t xml:space="preserve">如下</w:t>
      </w:r>
      <w:r>
        <w:rPr>
          <w:rFonts w:hint="eastAsia" w:ascii="宋体" w:hAnsi="宋体" w:cs="宋体"/>
          <w:sz w:val="24"/>
        </w:rPr>
        <w:t xml:space="preserve">。</w:t>
      </w:r>
      <w:r/>
    </w:p>
    <w:tbl>
      <w:tblPr>
        <w:tblW w:w="6622" w:type="dxa"/>
        <w:jc w:val="center"/>
        <w:tblLayout w:type="fixed"/>
        <w:tblCellMar>
          <w:left w:w="0" w:type="dxa"/>
          <w:right w:w="0" w:type="dxa"/>
        </w:tblCellMar>
        <w:tblLook w:val="04A0" w:firstRow="1" w:lastRow="0" w:firstColumn="1" w:lastColumn="0" w:noHBand="0" w:noVBand="1"/>
      </w:tblPr>
      <w:tblGrid>
        <w:gridCol w:w="827"/>
        <w:gridCol w:w="2410"/>
        <w:gridCol w:w="3385"/>
      </w:tblGrid>
      <w:tr>
        <w:trPr>
          <w:jc w:val="center"/>
          <w:trHeight w:val="270"/>
        </w:trPr>
        <w:tc>
          <w:tcPr>
            <w:tcBorders>
              <w:top w:val="single" w:color="auto"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widowControl/>
              <w:rPr>
                <w:rFonts w:hint="eastAsia" w:ascii="黑体" w:hAnsi="黑体" w:eastAsia="黑体" w:cs="宋体"/>
                <w:sz w:val="24"/>
                <w:szCs w:val="30"/>
              </w:rPr>
            </w:pPr>
            <w:r>
              <w:rPr>
                <w:rFonts w:hint="eastAsia" w:ascii="黑体" w:hAnsi="黑体" w:eastAsia="黑体" w:cs="宋体"/>
                <w:sz w:val="24"/>
                <w:szCs w:val="30"/>
              </w:rPr>
              <w:t xml:space="preserve">序号</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widowControl/>
              <w:rPr>
                <w:rFonts w:hint="eastAsia" w:ascii="黑体" w:hAnsi="黑体" w:eastAsia="黑体" w:cs="宋体"/>
                <w:sz w:val="24"/>
                <w:szCs w:val="30"/>
              </w:rPr>
            </w:pPr>
            <w:r>
              <w:rPr>
                <w:rFonts w:hint="eastAsia" w:ascii="黑体" w:hAnsi="黑体" w:eastAsia="黑体" w:cs="宋体"/>
                <w:sz w:val="24"/>
                <w:szCs w:val="30"/>
              </w:rPr>
              <w:t xml:space="preserve">线路名称</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widowControl/>
              <w:rPr>
                <w:rFonts w:hint="eastAsia" w:ascii="黑体" w:hAnsi="黑体" w:eastAsia="黑体" w:cs="宋体"/>
                <w:sz w:val="24"/>
                <w:szCs w:val="30"/>
              </w:rPr>
            </w:pPr>
            <w:r>
              <w:rPr>
                <w:rFonts w:hint="eastAsia" w:ascii="黑体" w:hAnsi="黑体" w:eastAsia="黑体" w:cs="宋体"/>
                <w:sz w:val="24"/>
                <w:szCs w:val="30"/>
              </w:rPr>
              <w:t xml:space="preserve">网络线路</w:t>
            </w:r>
            <w:r/>
          </w:p>
        </w:tc>
      </w:tr>
      <w:tr>
        <w:trPr>
          <w:jc w:val="center"/>
          <w:trHeight w:val="353"/>
        </w:trPr>
        <w:tc>
          <w:tcPr>
            <w:tcBorders>
              <w:top w:val="none" w:color="000000"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市局大楼-溧阳市局</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1条万兆、1条千兆</w:t>
            </w:r>
            <w:r/>
          </w:p>
        </w:tc>
      </w:tr>
      <w:tr>
        <w:trPr>
          <w:jc w:val="center"/>
          <w:trHeight w:val="113"/>
        </w:trPr>
        <w:tc>
          <w:tcPr>
            <w:tcBorders>
              <w:top w:val="none" w:color="000000"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市局大楼-金坛分局</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1条万兆、1条千兆</w:t>
            </w:r>
            <w:r/>
          </w:p>
        </w:tc>
      </w:tr>
      <w:tr>
        <w:trPr>
          <w:jc w:val="center"/>
          <w:trHeight w:val="113"/>
        </w:trPr>
        <w:tc>
          <w:tcPr>
            <w:tcBorders>
              <w:top w:val="none" w:color="000000"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市局大楼-武进分局</w:t>
            </w:r>
            <w:r/>
          </w:p>
        </w:tc>
        <w:tc>
          <w:tcPr>
            <w:tcBorders>
              <w:top w:val="none" w:color="000000"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1条万兆、1条千兆</w:t>
            </w:r>
            <w:r/>
          </w:p>
        </w:tc>
      </w:tr>
      <w:tr>
        <w:trPr>
          <w:jc w:val="center"/>
          <w:trHeight w:val="113"/>
        </w:trPr>
        <w:tc>
          <w:tcPr>
            <w:tcBorders>
              <w:top w:val="single" w:color="auto"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租用机房-溧阳市局</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w:t>
            </w:r>
            <w:r/>
          </w:p>
        </w:tc>
      </w:tr>
      <w:tr>
        <w:trPr>
          <w:jc w:val="center"/>
          <w:trHeight w:val="113"/>
        </w:trPr>
        <w:tc>
          <w:tcPr>
            <w:tcBorders>
              <w:top w:val="single" w:color="auto"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租用机房-金坛分局</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w:t>
            </w:r>
            <w:r/>
          </w:p>
        </w:tc>
      </w:tr>
      <w:tr>
        <w:trPr>
          <w:jc w:val="center"/>
          <w:trHeight w:val="113"/>
        </w:trPr>
        <w:tc>
          <w:tcPr>
            <w:tcBorders>
              <w:top w:val="single" w:color="auto" w:sz="4" w:space="0"/>
              <w:left w:val="single" w:color="auto" w:sz="4" w:space="0"/>
              <w:bottom w:val="single" w:color="auto" w:sz="4" w:space="0"/>
              <w:right w:val="single" w:color="auto" w:sz="4" w:space="0"/>
            </w:tcBorders>
            <w:tcMar>
              <w:left w:w="15" w:type="dxa"/>
              <w:top w:w="57" w:type="dxa"/>
              <w:right w:w="15" w:type="dxa"/>
              <w:bottom w:w="57" w:type="dxa"/>
            </w:tcMar>
            <w:tcW w:w="82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24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租用机房-武进分局</w:t>
            </w:r>
            <w:r/>
          </w:p>
        </w:tc>
        <w:tc>
          <w:tcPr>
            <w:tcBorders>
              <w:top w:val="single" w:color="auto" w:sz="4" w:space="0"/>
              <w:left w:val="none" w:color="000000" w:sz="4" w:space="0"/>
              <w:bottom w:val="single" w:color="auto" w:sz="4" w:space="0"/>
              <w:right w:val="single" w:color="auto" w:sz="4" w:space="0"/>
            </w:tcBorders>
            <w:tcMar>
              <w:left w:w="15" w:type="dxa"/>
              <w:top w:w="57" w:type="dxa"/>
              <w:right w:w="15" w:type="dxa"/>
              <w:bottom w:w="57" w:type="dxa"/>
            </w:tcMar>
            <w:tcW w:w="338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1条万兆</w:t>
            </w:r>
            <w:r/>
          </w:p>
        </w:tc>
      </w:tr>
    </w:tbl>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组网要求</w:t>
      </w:r>
      <w:r/>
    </w:p>
    <w:p>
      <w:pPr>
        <w:ind w:firstLine="480"/>
        <w:spacing w:line="360" w:lineRule="auto"/>
        <w:rPr>
          <w:rFonts w:hint="eastAsia" w:ascii="宋体" w:hAnsi="宋体" w:cs="宋体"/>
          <w:sz w:val="24"/>
        </w:rPr>
      </w:pPr>
      <w:r>
        <w:rPr>
          <w:rFonts w:hint="eastAsia" w:ascii="宋体" w:hAnsi="宋体" w:cs="宋体"/>
          <w:sz w:val="24"/>
        </w:rPr>
        <w:t xml:space="preserve">（1）采用大容量的OTN设备</w:t>
      </w:r>
      <w:r>
        <w:rPr>
          <w:rFonts w:hint="eastAsia" w:ascii="宋体" w:hAnsi="宋体"/>
          <w:sz w:val="24"/>
        </w:rPr>
        <w:t xml:space="preserve">系统进行组网</w:t>
      </w:r>
      <w:r>
        <w:rPr>
          <w:rFonts w:hint="eastAsia" w:ascii="宋体" w:hAnsi="宋体" w:cs="宋体"/>
          <w:sz w:val="24"/>
        </w:rPr>
        <w:t xml:space="preserve">，</w:t>
      </w:r>
      <w:r>
        <w:rPr>
          <w:rFonts w:hint="eastAsia" w:ascii="宋体" w:hAnsi="宋体" w:cs="宋体"/>
          <w:sz w:val="24"/>
        </w:rPr>
        <w:t xml:space="preserve">满足组</w:t>
      </w:r>
      <w:r>
        <w:rPr>
          <w:rFonts w:hint="eastAsia" w:ascii="宋体" w:hAnsi="宋体" w:cs="宋体"/>
          <w:sz w:val="24"/>
        </w:rPr>
        <w:t xml:space="preserve">网需求，以及未来接入点扩容和带宽提速的需求。</w:t>
      </w:r>
      <w:r/>
    </w:p>
    <w:p>
      <w:pPr>
        <w:ind w:firstLine="480"/>
        <w:spacing w:line="360" w:lineRule="auto"/>
        <w:rPr>
          <w:rFonts w:hint="eastAsia" w:ascii="宋体" w:hAnsi="宋体"/>
          <w:sz w:val="24"/>
        </w:rPr>
      </w:pPr>
      <w:r>
        <w:rPr>
          <w:rFonts w:hint="eastAsia" w:ascii="宋体" w:hAnsi="宋体"/>
          <w:sz w:val="24"/>
        </w:rPr>
        <w:t xml:space="preserve">（2）★本次组网采用专网建设方式独立组网，传输设备均安装在公安自建机房及公安租用机房内，全程采用光纤链路实现各网络节点链接，每两个传输节点设备之间的跳接点数量不多于</w:t>
      </w:r>
      <w:r>
        <w:rPr>
          <w:rFonts w:ascii="宋体" w:hAnsi="宋体"/>
          <w:sz w:val="24"/>
        </w:rPr>
        <w:t xml:space="preserve">10个，且</w:t>
      </w:r>
      <w:r>
        <w:rPr>
          <w:rFonts w:hint="eastAsia" w:ascii="宋体" w:hAnsi="宋体"/>
          <w:sz w:val="24"/>
        </w:rPr>
        <w:t xml:space="preserve">全程与运营商网络物理隔离。</w:t>
      </w:r>
      <w:r/>
    </w:p>
    <w:p>
      <w:pPr>
        <w:ind w:firstLine="480"/>
        <w:spacing w:line="360" w:lineRule="auto"/>
        <w:rPr>
          <w:rFonts w:hint="eastAsia" w:ascii="宋体" w:hAnsi="宋体"/>
          <w:sz w:val="24"/>
        </w:rPr>
      </w:pPr>
      <w:r>
        <w:rPr>
          <w:rFonts w:hint="eastAsia" w:ascii="宋体" w:hAnsi="宋体"/>
          <w:sz w:val="24"/>
        </w:rPr>
        <w:t xml:space="preserve">（3）★所有网络节点均要求必须为双路由保护，以保证链路的高效与稳定，本</w:t>
      </w:r>
      <w:r>
        <w:rPr>
          <w:rFonts w:hint="eastAsia" w:ascii="宋体" w:hAnsi="宋体"/>
          <w:sz w:val="24"/>
        </w:rPr>
        <w:t xml:space="preserve">次组网光缆线路的</w:t>
      </w:r>
      <w:r>
        <w:rPr>
          <w:rFonts w:ascii="宋体" w:hAnsi="宋体"/>
          <w:sz w:val="24"/>
        </w:rPr>
        <w:t xml:space="preserve">主</w:t>
      </w:r>
      <w:r>
        <w:rPr>
          <w:rFonts w:hint="eastAsia" w:ascii="宋体" w:hAnsi="宋体"/>
          <w:sz w:val="24"/>
        </w:rPr>
        <w:t xml:space="preserve">用物理路由，须与常州公安现有备用传输线路采用不同物理路由。</w:t>
      </w:r>
      <w:r/>
    </w:p>
    <w:p>
      <w:pPr>
        <w:ind w:firstLine="480"/>
        <w:spacing w:line="360" w:lineRule="auto"/>
        <w:rPr>
          <w:rFonts w:hint="eastAsia" w:ascii="宋体" w:hAnsi="宋体"/>
          <w:sz w:val="24"/>
        </w:rPr>
      </w:pPr>
      <w:r>
        <w:rPr>
          <w:rFonts w:hint="eastAsia" w:ascii="宋体" w:hAnsi="宋体"/>
          <w:sz w:val="24"/>
        </w:rPr>
        <w:t xml:space="preserve">常州市局至</w:t>
      </w:r>
      <w:r>
        <w:rPr>
          <w:rFonts w:ascii="宋体" w:hAnsi="宋体"/>
          <w:sz w:val="24"/>
        </w:rPr>
        <w:t xml:space="preserve">三辖市、分局</w:t>
      </w:r>
      <w:r>
        <w:rPr>
          <w:rFonts w:hint="eastAsia" w:ascii="宋体" w:hAnsi="宋体"/>
          <w:sz w:val="24"/>
        </w:rPr>
        <w:t xml:space="preserve">备</w:t>
      </w:r>
      <w:r>
        <w:rPr>
          <w:rFonts w:ascii="宋体" w:hAnsi="宋体"/>
          <w:sz w:val="24"/>
        </w:rPr>
        <w:t xml:space="preserve">用</w:t>
      </w:r>
      <w:r>
        <w:rPr>
          <w:rFonts w:hint="eastAsia" w:ascii="宋体" w:hAnsi="宋体"/>
          <w:sz w:val="24"/>
        </w:rPr>
        <w:t xml:space="preserve">传输线路的</w:t>
      </w:r>
      <w:r>
        <w:rPr>
          <w:rFonts w:ascii="宋体" w:hAnsi="宋体"/>
          <w:sz w:val="24"/>
        </w:rPr>
        <w:t xml:space="preserve">物理</w:t>
      </w:r>
      <w:r>
        <w:rPr>
          <w:rFonts w:hint="eastAsia" w:ascii="宋体" w:hAnsi="宋体"/>
          <w:sz w:val="24"/>
        </w:rPr>
        <w:t xml:space="preserve">路由如下:</w:t>
      </w:r>
      <w:r/>
    </w:p>
    <w:tbl>
      <w:tblPr>
        <w:tblW w:w="7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98"/>
        <w:gridCol w:w="5894"/>
      </w:tblGrid>
      <w:tr>
        <w:trPr>
          <w:jc w:val="center"/>
          <w:trHeight w:val="349"/>
        </w:trPr>
        <w:tc>
          <w:tcPr>
            <w:shd w:val="clear" w:color="auto" w:fill="ffffff"/>
            <w:tcW w:w="2098" w:type="dxa"/>
            <w:vAlign w:val="center"/>
            <w:textDirection w:val="lrTb"/>
            <w:noWrap w:val="false"/>
          </w:tcPr>
          <w:p>
            <w:pPr>
              <w:spacing w:line="360" w:lineRule="auto"/>
              <w:rPr>
                <w:rFonts w:hint="eastAsia" w:ascii="黑体" w:hAnsi="黑体" w:eastAsia="黑体"/>
                <w:sz w:val="24"/>
                <w:szCs w:val="21"/>
              </w:rPr>
            </w:pPr>
            <w:r>
              <w:rPr>
                <w:rFonts w:hint="eastAsia" w:ascii="黑体" w:hAnsi="黑体" w:eastAsia="黑体" w:cs="宋体"/>
                <w:sz w:val="24"/>
              </w:rPr>
              <w:t xml:space="preserve">备用传输中继段</w:t>
            </w:r>
            <w:r/>
          </w:p>
        </w:tc>
        <w:tc>
          <w:tcPr>
            <w:shd w:val="clear" w:color="auto" w:fill="ffffff"/>
            <w:tcW w:w="5894" w:type="dxa"/>
            <w:vAlign w:val="center"/>
            <w:textDirection w:val="lrTb"/>
            <w:noWrap w:val="false"/>
          </w:tcPr>
          <w:p>
            <w:pPr>
              <w:jc w:val="center"/>
              <w:spacing w:line="360" w:lineRule="auto"/>
              <w:rPr>
                <w:rFonts w:hint="eastAsia" w:ascii="黑体" w:hAnsi="黑体" w:eastAsia="黑体"/>
                <w:sz w:val="24"/>
                <w:szCs w:val="21"/>
              </w:rPr>
            </w:pPr>
            <w:r>
              <w:rPr>
                <w:rFonts w:ascii="宋体" w:hAnsi="宋体"/>
                <w:sz w:val="24"/>
              </w:rPr>
              <w:t xml:space="preserve">物理</w:t>
            </w:r>
            <w:r>
              <w:rPr>
                <w:rFonts w:hint="eastAsia" w:ascii="黑体" w:hAnsi="黑体" w:eastAsia="黑体" w:cs="宋体"/>
                <w:sz w:val="24"/>
              </w:rPr>
              <w:t xml:space="preserve">路由</w:t>
            </w:r>
            <w:r/>
          </w:p>
        </w:tc>
      </w:tr>
      <w:tr>
        <w:trPr>
          <w:jc w:val="center"/>
          <w:trHeight w:val="90"/>
        </w:trPr>
        <w:tc>
          <w:tcPr>
            <w:tcW w:w="2098"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sz w:val="18"/>
                <w:szCs w:val="21"/>
                <w:lang w:bidi="ar"/>
              </w:rPr>
              <w:t xml:space="preserve">市局大楼——租用机房</w:t>
            </w:r>
            <w:r/>
          </w:p>
        </w:tc>
        <w:tc>
          <w:tcPr>
            <w:tcW w:w="5894"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b/>
                <w:bCs/>
                <w:sz w:val="18"/>
                <w:szCs w:val="21"/>
                <w:lang w:bidi="ar"/>
              </w:rPr>
              <w:t xml:space="preserve">市局大楼</w:t>
            </w:r>
            <w:r>
              <w:rPr>
                <w:rFonts w:hint="eastAsia" w:ascii="宋体" w:hAnsi="宋体" w:cs="宋体"/>
                <w:sz w:val="18"/>
                <w:szCs w:val="21"/>
                <w:lang w:bidi="ar"/>
              </w:rPr>
              <w:t xml:space="preserve">--龙锦路--通江路--怀德路--勤业路--星港路--桂花路--</w:t>
            </w:r>
            <w:r>
              <w:rPr>
                <w:rFonts w:hint="eastAsia" w:ascii="宋体" w:hAnsi="宋体" w:cs="宋体"/>
                <w:b/>
                <w:bCs/>
                <w:sz w:val="18"/>
                <w:szCs w:val="21"/>
                <w:lang w:bidi="ar"/>
              </w:rPr>
              <w:t xml:space="preserve">租用机房</w:t>
            </w:r>
            <w:r/>
          </w:p>
        </w:tc>
      </w:tr>
      <w:tr>
        <w:trPr>
          <w:jc w:val="center"/>
          <w:trHeight w:val="90"/>
        </w:trPr>
        <w:tc>
          <w:tcPr>
            <w:tcW w:w="2098"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sz w:val="18"/>
                <w:szCs w:val="21"/>
                <w:lang w:bidi="ar"/>
              </w:rPr>
              <w:t xml:space="preserve">租用机房——金坛分局</w:t>
            </w:r>
            <w:r/>
          </w:p>
        </w:tc>
        <w:tc>
          <w:tcPr>
            <w:tcW w:w="5894"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b/>
                <w:bCs/>
                <w:sz w:val="18"/>
                <w:szCs w:val="21"/>
                <w:lang w:bidi="ar"/>
              </w:rPr>
              <w:t xml:space="preserve">租用机房</w:t>
            </w:r>
            <w:r>
              <w:rPr>
                <w:rFonts w:hint="eastAsia" w:ascii="宋体" w:hAnsi="宋体" w:cs="宋体"/>
                <w:sz w:val="18"/>
                <w:szCs w:val="21"/>
                <w:lang w:bidi="ar"/>
              </w:rPr>
              <w:t xml:space="preserve">--棕榈路--茶花路--</w:t>
            </w:r>
            <w:r>
              <w:rPr>
                <w:rFonts w:hint="eastAsia" w:ascii="宋体" w:hAnsi="宋体" w:cs="宋体"/>
                <w:sz w:val="18"/>
                <w:szCs w:val="21"/>
                <w:lang w:bidi="ar"/>
              </w:rPr>
              <w:t xml:space="preserve">邹傅路</w:t>
            </w:r>
            <w:r>
              <w:rPr>
                <w:rFonts w:hint="eastAsia" w:ascii="宋体" w:hAnsi="宋体" w:cs="宋体"/>
                <w:sz w:val="18"/>
                <w:szCs w:val="21"/>
                <w:lang w:bidi="ar"/>
              </w:rPr>
              <w:t xml:space="preserve">--中吴大道--东龙路--湖滨路--</w:t>
            </w:r>
            <w:r>
              <w:rPr>
                <w:rFonts w:hint="eastAsia" w:ascii="宋体" w:hAnsi="宋体" w:cs="宋体"/>
                <w:sz w:val="18"/>
                <w:szCs w:val="21"/>
                <w:lang w:bidi="ar"/>
              </w:rPr>
              <w:t xml:space="preserve">长虹路</w:t>
            </w:r>
            <w:r>
              <w:rPr>
                <w:rFonts w:hint="eastAsia" w:ascii="宋体" w:hAnsi="宋体" w:cs="宋体"/>
                <w:sz w:val="18"/>
                <w:szCs w:val="21"/>
                <w:lang w:bidi="ar"/>
              </w:rPr>
              <w:t xml:space="preserve">--金</w:t>
            </w:r>
            <w:r>
              <w:rPr>
                <w:rFonts w:hint="eastAsia" w:ascii="宋体" w:hAnsi="宋体" w:cs="宋体"/>
                <w:sz w:val="18"/>
                <w:szCs w:val="21"/>
                <w:lang w:bidi="ar"/>
              </w:rPr>
              <w:t xml:space="preserve">武快速</w:t>
            </w:r>
            <w:r>
              <w:rPr>
                <w:rFonts w:hint="eastAsia" w:ascii="宋体" w:hAnsi="宋体" w:cs="宋体"/>
                <w:sz w:val="18"/>
                <w:szCs w:val="21"/>
                <w:lang w:bidi="ar"/>
              </w:rPr>
              <w:t xml:space="preserve">路--华阳路--</w:t>
            </w:r>
            <w:r>
              <w:rPr>
                <w:rFonts w:hint="eastAsia" w:ascii="宋体" w:hAnsi="宋体" w:cs="宋体"/>
                <w:b/>
                <w:bCs/>
                <w:sz w:val="18"/>
                <w:szCs w:val="21"/>
                <w:lang w:bidi="ar"/>
              </w:rPr>
              <w:t xml:space="preserve">金坛分局</w:t>
            </w:r>
            <w:r/>
          </w:p>
        </w:tc>
      </w:tr>
      <w:tr>
        <w:trPr>
          <w:jc w:val="center"/>
          <w:trHeight w:val="90"/>
        </w:trPr>
        <w:tc>
          <w:tcPr>
            <w:tcW w:w="2098"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sz w:val="18"/>
                <w:szCs w:val="21"/>
                <w:lang w:bidi="ar"/>
              </w:rPr>
              <w:t xml:space="preserve">金坛分局——溧阳市局</w:t>
            </w:r>
            <w:r/>
          </w:p>
        </w:tc>
        <w:tc>
          <w:tcPr>
            <w:tcW w:w="5894"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b/>
                <w:bCs/>
                <w:sz w:val="18"/>
                <w:szCs w:val="21"/>
                <w:lang w:bidi="ar"/>
              </w:rPr>
              <w:t xml:space="preserve">金坛分局</w:t>
            </w:r>
            <w:r>
              <w:rPr>
                <w:rFonts w:hint="eastAsia" w:ascii="宋体" w:hAnsi="宋体" w:cs="宋体"/>
                <w:sz w:val="18"/>
                <w:szCs w:val="21"/>
                <w:lang w:bidi="ar"/>
              </w:rPr>
              <w:t xml:space="preserve">--东环一路--</w:t>
            </w:r>
            <w:r>
              <w:rPr>
                <w:rFonts w:hint="eastAsia" w:ascii="宋体" w:hAnsi="宋体" w:cs="宋体"/>
                <w:sz w:val="18"/>
                <w:szCs w:val="21"/>
                <w:lang w:bidi="ar"/>
              </w:rPr>
              <w:t xml:space="preserve">钱资湖大道</w:t>
            </w:r>
            <w:r>
              <w:rPr>
                <w:rFonts w:hint="eastAsia" w:ascii="宋体" w:hAnsi="宋体" w:cs="宋体"/>
                <w:sz w:val="18"/>
                <w:szCs w:val="21"/>
                <w:lang w:bidi="ar"/>
              </w:rPr>
              <w:t xml:space="preserve">--金湖路--常</w:t>
            </w:r>
            <w:r>
              <w:rPr>
                <w:rFonts w:hint="eastAsia" w:ascii="宋体" w:hAnsi="宋体" w:cs="宋体"/>
                <w:sz w:val="18"/>
                <w:szCs w:val="21"/>
                <w:lang w:bidi="ar"/>
              </w:rPr>
              <w:t xml:space="preserve">溧</w:t>
            </w:r>
            <w:r>
              <w:rPr>
                <w:rFonts w:hint="eastAsia" w:ascii="宋体" w:hAnsi="宋体" w:cs="宋体"/>
                <w:sz w:val="18"/>
                <w:szCs w:val="21"/>
                <w:lang w:bidi="ar"/>
              </w:rPr>
              <w:t xml:space="preserve">高速-城东大道--</w:t>
            </w:r>
            <w:r>
              <w:rPr>
                <w:rFonts w:hint="eastAsia" w:ascii="宋体" w:hAnsi="宋体" w:cs="宋体"/>
                <w:sz w:val="18"/>
                <w:szCs w:val="21"/>
                <w:lang w:bidi="ar"/>
              </w:rPr>
              <w:t xml:space="preserve">京福线</w:t>
            </w:r>
            <w:r>
              <w:rPr>
                <w:rFonts w:hint="eastAsia" w:ascii="宋体" w:hAnsi="宋体" w:cs="宋体"/>
                <w:sz w:val="18"/>
                <w:szCs w:val="21"/>
                <w:lang w:bidi="ar"/>
              </w:rPr>
              <w:t xml:space="preserve">--燕山路--</w:t>
            </w:r>
            <w:r>
              <w:rPr>
                <w:rFonts w:hint="eastAsia" w:ascii="宋体" w:hAnsi="宋体" w:cs="宋体"/>
                <w:b/>
                <w:bCs/>
                <w:sz w:val="18"/>
                <w:szCs w:val="21"/>
                <w:lang w:bidi="ar"/>
              </w:rPr>
              <w:t xml:space="preserve">溧阳市局</w:t>
            </w:r>
            <w:r/>
          </w:p>
        </w:tc>
      </w:tr>
      <w:tr>
        <w:trPr>
          <w:jc w:val="center"/>
          <w:trHeight w:val="90"/>
        </w:trPr>
        <w:tc>
          <w:tcPr>
            <w:tcW w:w="2098"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sz w:val="18"/>
                <w:szCs w:val="21"/>
                <w:lang w:bidi="ar"/>
              </w:rPr>
              <w:t xml:space="preserve">溧阳市局——武进分局</w:t>
            </w:r>
            <w:r/>
          </w:p>
        </w:tc>
        <w:tc>
          <w:tcPr>
            <w:tcW w:w="5894"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b/>
                <w:bCs/>
                <w:sz w:val="18"/>
                <w:szCs w:val="21"/>
                <w:lang w:bidi="ar"/>
              </w:rPr>
              <w:t xml:space="preserve">溧阳分局</w:t>
            </w:r>
            <w:r>
              <w:rPr>
                <w:rFonts w:hint="eastAsia" w:ascii="宋体" w:hAnsi="宋体" w:cs="宋体"/>
                <w:sz w:val="18"/>
                <w:szCs w:val="21"/>
                <w:lang w:bidi="ar"/>
              </w:rPr>
              <w:t xml:space="preserve">--燕山中路--</w:t>
            </w:r>
            <w:r>
              <w:rPr>
                <w:rFonts w:hint="eastAsia" w:ascii="宋体" w:hAnsi="宋体" w:cs="宋体"/>
                <w:sz w:val="18"/>
                <w:szCs w:val="21"/>
                <w:lang w:bidi="ar"/>
              </w:rPr>
              <w:t xml:space="preserve">京福线</w:t>
            </w:r>
            <w:r>
              <w:rPr>
                <w:rFonts w:hint="eastAsia" w:ascii="宋体" w:hAnsi="宋体" w:cs="宋体"/>
                <w:sz w:val="18"/>
                <w:szCs w:val="21"/>
                <w:lang w:bidi="ar"/>
              </w:rPr>
              <w:t xml:space="preserve">--城东大道--沿江高速--常武中路--花园街--广电路--</w:t>
            </w:r>
            <w:r>
              <w:rPr>
                <w:rFonts w:hint="eastAsia" w:ascii="宋体" w:hAnsi="宋体" w:cs="宋体"/>
                <w:sz w:val="18"/>
                <w:szCs w:val="21"/>
                <w:lang w:bidi="ar"/>
              </w:rPr>
              <w:t xml:space="preserve">降子路</w:t>
            </w:r>
            <w:r>
              <w:rPr>
                <w:rFonts w:hint="eastAsia" w:ascii="宋体" w:hAnsi="宋体" w:cs="宋体"/>
                <w:sz w:val="18"/>
                <w:szCs w:val="21"/>
                <w:lang w:bidi="ar"/>
              </w:rPr>
              <w:t xml:space="preserve">--</w:t>
            </w:r>
            <w:r>
              <w:rPr>
                <w:rFonts w:hint="eastAsia" w:ascii="宋体" w:hAnsi="宋体" w:cs="宋体"/>
                <w:b/>
                <w:bCs/>
                <w:sz w:val="18"/>
                <w:szCs w:val="21"/>
                <w:lang w:bidi="ar"/>
              </w:rPr>
              <w:t xml:space="preserve">武进分局</w:t>
            </w:r>
            <w:r/>
          </w:p>
        </w:tc>
      </w:tr>
      <w:tr>
        <w:trPr>
          <w:jc w:val="center"/>
        </w:trPr>
        <w:tc>
          <w:tcPr>
            <w:tcW w:w="2098"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sz w:val="18"/>
                <w:szCs w:val="21"/>
                <w:lang w:bidi="ar"/>
              </w:rPr>
              <w:t xml:space="preserve">武进分局——市局大楼</w:t>
            </w:r>
            <w:r/>
          </w:p>
        </w:tc>
        <w:tc>
          <w:tcPr>
            <w:tcW w:w="5894" w:type="dxa"/>
            <w:vAlign w:val="center"/>
            <w:textDirection w:val="lrTb"/>
            <w:noWrap w:val="false"/>
          </w:tcPr>
          <w:p>
            <w:pPr>
              <w:jc w:val="center"/>
              <w:widowControl/>
              <w:rPr>
                <w:rFonts w:hint="eastAsia" w:ascii="宋体" w:hAnsi="宋体" w:cs="宋体"/>
                <w:sz w:val="18"/>
                <w:szCs w:val="21"/>
                <w:lang w:bidi="ar"/>
              </w:rPr>
            </w:pPr>
            <w:r>
              <w:rPr>
                <w:rFonts w:hint="eastAsia" w:ascii="宋体" w:hAnsi="宋体" w:cs="宋体"/>
                <w:b/>
                <w:bCs/>
                <w:sz w:val="18"/>
                <w:szCs w:val="21"/>
                <w:lang w:bidi="ar"/>
              </w:rPr>
              <w:t xml:space="preserve">武进分局</w:t>
            </w:r>
            <w:r>
              <w:rPr>
                <w:rFonts w:hint="eastAsia" w:ascii="宋体" w:hAnsi="宋体" w:cs="宋体"/>
                <w:sz w:val="18"/>
                <w:szCs w:val="21"/>
                <w:lang w:bidi="ar"/>
              </w:rPr>
              <w:t xml:space="preserve">--长安路--常武路--</w:t>
            </w:r>
            <w:r>
              <w:rPr>
                <w:rFonts w:hint="eastAsia" w:ascii="宋体" w:hAnsi="宋体" w:cs="宋体"/>
                <w:sz w:val="18"/>
                <w:szCs w:val="21"/>
                <w:lang w:bidi="ar"/>
              </w:rPr>
              <w:t xml:space="preserve">长虹路--武宜</w:t>
            </w:r>
            <w:r>
              <w:rPr>
                <w:rFonts w:hint="eastAsia" w:ascii="宋体" w:hAnsi="宋体" w:cs="宋体"/>
                <w:sz w:val="18"/>
                <w:szCs w:val="21"/>
                <w:lang w:bidi="ar"/>
              </w:rPr>
              <w:t xml:space="preserve">北路--人民路--花园街--晋陵南路--</w:t>
            </w:r>
            <w:r>
              <w:rPr>
                <w:rFonts w:hint="eastAsia" w:ascii="宋体" w:hAnsi="宋体" w:cs="宋体"/>
                <w:sz w:val="18"/>
                <w:szCs w:val="21"/>
                <w:lang w:bidi="ar"/>
              </w:rPr>
              <w:t xml:space="preserve">惠民路</w:t>
            </w:r>
            <w:r>
              <w:rPr>
                <w:rFonts w:hint="eastAsia" w:ascii="宋体" w:hAnsi="宋体" w:cs="宋体"/>
                <w:sz w:val="18"/>
                <w:szCs w:val="21"/>
                <w:lang w:bidi="ar"/>
              </w:rPr>
              <w:t xml:space="preserve">--龙锦路--</w:t>
            </w:r>
            <w:r>
              <w:rPr>
                <w:rFonts w:hint="eastAsia" w:ascii="宋体" w:hAnsi="宋体" w:cs="宋体"/>
                <w:b/>
                <w:bCs/>
                <w:sz w:val="18"/>
                <w:szCs w:val="21"/>
                <w:lang w:bidi="ar"/>
              </w:rPr>
              <w:t xml:space="preserve">市局大楼</w:t>
            </w:r>
            <w:r/>
          </w:p>
        </w:tc>
      </w:tr>
    </w:tbl>
    <w:p>
      <w:pPr>
        <w:numPr>
          <w:ilvl w:val="0"/>
          <w:numId w:val="4"/>
        </w:numPr>
        <w:ind w:firstLine="480"/>
        <w:spacing w:line="360" w:lineRule="auto"/>
        <w:rPr>
          <w:rFonts w:eastAsia="等线"/>
          <w:sz w:val="24"/>
          <w:szCs w:val="24"/>
        </w:rPr>
      </w:pPr>
      <w:r>
        <w:rPr>
          <w:rFonts w:hint="eastAsia" w:eastAsia="等线"/>
          <w:sz w:val="24"/>
          <w:szCs w:val="24"/>
        </w:rPr>
        <w:t xml:space="preserve">技术要求：每条线路两个传输节点设备之间丢包率小于等于千分之一，吞吐量不小于</w:t>
      </w:r>
      <w:r>
        <w:rPr>
          <w:rFonts w:hint="eastAsia" w:eastAsia="等线"/>
          <w:sz w:val="24"/>
          <w:szCs w:val="24"/>
        </w:rPr>
        <w:t xml:space="preserve">90%</w:t>
      </w:r>
      <w:r>
        <w:rPr>
          <w:rFonts w:hint="eastAsia" w:eastAsia="等线"/>
          <w:sz w:val="24"/>
          <w:szCs w:val="24"/>
        </w:rPr>
        <w:t xml:space="preserve">，时延小于</w:t>
      </w:r>
      <w:r>
        <w:rPr>
          <w:rFonts w:hint="eastAsia" w:eastAsia="等线"/>
          <w:sz w:val="24"/>
          <w:szCs w:val="24"/>
        </w:rPr>
        <w:t xml:space="preserve">1ms</w:t>
      </w:r>
      <w:r>
        <w:rPr>
          <w:rFonts w:hint="eastAsia" w:eastAsia="等线"/>
          <w:sz w:val="24"/>
          <w:szCs w:val="24"/>
        </w:rPr>
        <w:t xml:space="preserve">，传输设备收光灵敏度不小于</w:t>
      </w:r>
      <w:r>
        <w:rPr>
          <w:rFonts w:hint="eastAsia" w:eastAsia="等线"/>
          <w:sz w:val="24"/>
          <w:szCs w:val="24"/>
        </w:rPr>
        <w:t xml:space="preserve">-17db</w:t>
      </w:r>
      <w:r>
        <w:rPr>
          <w:rFonts w:hint="eastAsia" w:eastAsia="等线"/>
          <w:sz w:val="24"/>
          <w:szCs w:val="24"/>
        </w:rPr>
        <w:t xml:space="preserve">。</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highlight w:val="yellow"/>
        </w:rPr>
        <w:t xml:space="preserve">2.3</w:t>
      </w:r>
      <w:r>
        <w:rPr>
          <w:rFonts w:ascii="宋体" w:hAnsi="宋体" w:cs="宋体"/>
          <w:color w:val="000000"/>
          <w:sz w:val="24"/>
          <w:highlight w:val="yellow"/>
        </w:rPr>
        <w:t xml:space="preserve">采购标的需满足的服务标准、期限、效率等要求；</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3.1、★为确保该项目达到预期目标，减少工程实施过程中的交叉环节，由中标方全面承担网络优化调整以及配套系统集成等建设任务。中标方须在项目合同签订完成后30个工作日内将建设完成的传输</w:t>
      </w:r>
      <w:r>
        <w:rPr>
          <w:rFonts w:ascii="宋体" w:hAnsi="宋体"/>
          <w:sz w:val="24"/>
        </w:rPr>
        <w:t xml:space="preserve">线路</w:t>
      </w:r>
      <w:r>
        <w:rPr>
          <w:rFonts w:hint="eastAsia" w:ascii="宋体" w:hAnsi="宋体"/>
          <w:sz w:val="24"/>
        </w:rPr>
        <w:t xml:space="preserve">交付常州市公安局使用，因传输线路交付日期超过2026年1月16日产生的线路租赁费用（涉及在用线路清单如下表所示），由本次中标方负责与上期中标方按照实际使用情况结算；若逾期未完成，我局有权中止合同，由此引起的一切损失由中标方承担。</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3.2、★完成万兆传输网建设后，中标方需在6小时内完成常州</w:t>
      </w:r>
      <w:r>
        <w:rPr>
          <w:rFonts w:hint="eastAsia" w:ascii="宋体" w:hAnsi="宋体"/>
          <w:sz w:val="24"/>
        </w:rPr>
        <w:t xml:space="preserve">市局现网业务</w:t>
      </w:r>
      <w:r>
        <w:rPr>
          <w:rFonts w:hint="eastAsia" w:ascii="宋体" w:hAnsi="宋体"/>
          <w:sz w:val="24"/>
        </w:rPr>
        <w:t xml:space="preserve">向中标方提供的传输线路的平滑过渡升级工作，并保证升级后网络的稳定运行。</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3.3、本项目为租赁项目，中标方需免费提供相关配套设备(如机柜、不间断电源等)、备品备件、招标设备与其他相关设备之间的连线和接插件以及其它保证设备正常运行必须的辅助材料等；中标方所提供的设备部件间的连线和接插件均应视为设备内部器件，包含在相应的设备之中。投标报价需包含骨干传输</w:t>
      </w:r>
      <w:r>
        <w:rPr>
          <w:rFonts w:ascii="宋体" w:hAnsi="宋体"/>
          <w:sz w:val="24"/>
        </w:rPr>
        <w:t xml:space="preserve">线路</w:t>
      </w:r>
      <w:r>
        <w:rPr>
          <w:rFonts w:hint="eastAsia" w:ascii="宋体" w:hAnsi="宋体"/>
          <w:sz w:val="24"/>
        </w:rPr>
        <w:t xml:space="preserve">、接入传输</w:t>
      </w:r>
      <w:r>
        <w:rPr>
          <w:rFonts w:ascii="宋体" w:hAnsi="宋体"/>
          <w:sz w:val="24"/>
        </w:rPr>
        <w:t xml:space="preserve">线路</w:t>
      </w:r>
      <w:r>
        <w:rPr>
          <w:rFonts w:hint="eastAsia" w:ascii="宋体" w:hAnsi="宋体"/>
          <w:sz w:val="24"/>
        </w:rPr>
        <w:t xml:space="preserve">等项目建设经费，以及传输线路的运维经费、设备租用经费和系统设计、系统集成、培训服务等费用。</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3.4、本次工程的传输设备必须是取得信息产业部入网许可证的成熟产品，并提供相关产品的信息产业部入网许可证。</w:t>
      </w:r>
      <w:r/>
    </w:p>
    <w:p>
      <w:pPr>
        <w:ind w:firstLine="480"/>
        <w:pBdr>
          <w:top w:val="none" w:color="000000" w:sz="0" w:space="0"/>
          <w:left w:val="none" w:color="000000" w:sz="0" w:space="0"/>
          <w:bottom w:val="none" w:color="000000" w:sz="0" w:space="0"/>
          <w:right w:val="none" w:color="000000" w:sz="0" w:space="0"/>
        </w:pBdr>
      </w:pPr>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2.4</w:t>
      </w:r>
      <w:r>
        <w:rPr>
          <w:rFonts w:ascii="宋体" w:hAnsi="宋体" w:cs="宋体"/>
          <w:color w:val="000000"/>
          <w:sz w:val="24"/>
        </w:rPr>
        <w:t xml:space="preserve">采购标的</w:t>
      </w:r>
      <w:r>
        <w:rPr>
          <w:rFonts w:ascii="宋体" w:hAnsi="宋体" w:cs="宋体"/>
          <w:color w:val="000000"/>
          <w:sz w:val="24"/>
        </w:rPr>
        <w:t xml:space="preserve">的</w:t>
      </w:r>
      <w:r>
        <w:rPr>
          <w:rFonts w:ascii="宋体" w:hAnsi="宋体" w:cs="宋体"/>
          <w:color w:val="000000"/>
          <w:sz w:val="24"/>
        </w:rPr>
        <w:t xml:space="preserve">其他技术、服务等要求；</w:t>
      </w:r>
      <w:r/>
    </w:p>
    <w:p>
      <w:pPr>
        <w:ind w:firstLine="48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1、投标方</w:t>
      </w:r>
      <w:r>
        <w:rPr>
          <w:rFonts w:hint="eastAsia" w:ascii="宋体" w:hAnsi="宋体"/>
          <w:sz w:val="24"/>
        </w:rPr>
        <w:t xml:space="preserve">需</w:t>
      </w:r>
      <w:r>
        <w:rPr>
          <w:rFonts w:ascii="宋体" w:hAnsi="宋体"/>
          <w:sz w:val="24"/>
        </w:rPr>
        <w:t xml:space="preserve">提供与其技术方案有关的各种技术文件与资料供招标方参考，以增加其对</w:t>
      </w:r>
      <w:r>
        <w:rPr>
          <w:rFonts w:hint="eastAsia" w:ascii="宋体" w:hAnsi="宋体"/>
          <w:sz w:val="24"/>
        </w:rPr>
        <w:t xml:space="preserve">投标方</w:t>
      </w:r>
      <w:r>
        <w:rPr>
          <w:rFonts w:ascii="宋体" w:hAnsi="宋体"/>
          <w:sz w:val="24"/>
        </w:rPr>
        <w:t xml:space="preserve">所提供的网络解决方案的了解</w:t>
      </w:r>
      <w:r>
        <w:rPr>
          <w:rFonts w:hint="eastAsia" w:ascii="宋体" w:hAnsi="宋体"/>
          <w:sz w:val="24"/>
        </w:rPr>
        <w:t xml:space="preserve">程度</w:t>
      </w:r>
      <w:r>
        <w:rPr>
          <w:rFonts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2、未经招标方同意和授权，投标方不得将本招标文件和其他相关内容泄漏给第三方。</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2.5</w:t>
      </w:r>
      <w:r>
        <w:rPr>
          <w:rFonts w:ascii="宋体" w:hAnsi="宋体" w:cs="宋体"/>
          <w:color w:val="000000"/>
          <w:sz w:val="24"/>
        </w:rPr>
        <w:t xml:space="preserve">需由供应商提供设计方案、解决方案或者组织方案的采购项目，应当说明采购标的</w:t>
      </w:r>
      <w:r>
        <w:rPr>
          <w:rFonts w:ascii="宋体" w:hAnsi="宋体" w:cs="宋体"/>
          <w:color w:val="000000"/>
          <w:sz w:val="24"/>
        </w:rPr>
        <w:t xml:space="preserve">的</w:t>
      </w:r>
      <w:r>
        <w:rPr>
          <w:rFonts w:ascii="宋体" w:hAnsi="宋体" w:cs="宋体"/>
          <w:color w:val="000000"/>
          <w:sz w:val="24"/>
        </w:rPr>
        <w:t xml:space="preserve">功能、应用场景、目标等基本要求。</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3. </w:t>
      </w:r>
      <w:r>
        <w:rPr>
          <w:rFonts w:ascii="宋体" w:hAnsi="宋体" w:cs="宋体"/>
          <w:color w:val="000000"/>
          <w:sz w:val="24"/>
        </w:rPr>
        <w:t xml:space="preserve">验收标准</w:t>
      </w:r>
      <w:r/>
    </w:p>
    <w:p>
      <w:pPr>
        <w:ind w:firstLine="480"/>
        <w:spacing w:line="360" w:lineRule="auto"/>
        <w:rPr>
          <w:rFonts w:hint="eastAsia" w:ascii="宋体" w:hAnsi="宋体"/>
          <w:sz w:val="24"/>
        </w:rPr>
      </w:pPr>
      <w:r>
        <w:rPr>
          <w:rFonts w:hint="eastAsia" w:cs="Calibri"/>
          <w:color w:val="000000"/>
          <w:sz w:val="24"/>
        </w:rPr>
        <w:t xml:space="preserve">3.1</w:t>
      </w:r>
      <w:r>
        <w:rPr>
          <w:rFonts w:eastAsia="Calibri" w:cs="Calibri"/>
          <w:color w:val="000000"/>
          <w:sz w:val="24"/>
        </w:rPr>
        <w:t xml:space="preserve"> </w:t>
      </w:r>
      <w:r>
        <w:rPr>
          <w:rFonts w:hint="eastAsia" w:ascii="宋体" w:hAnsi="宋体"/>
          <w:sz w:val="24"/>
        </w:rPr>
        <w:t xml:space="preserve"> 中标方须在项目合同签订完成后30个工作日内将建设完成的传输</w:t>
      </w:r>
      <w:r>
        <w:rPr>
          <w:rFonts w:ascii="宋体" w:hAnsi="宋体"/>
          <w:sz w:val="24"/>
        </w:rPr>
        <w:t xml:space="preserve">线路</w:t>
      </w:r>
      <w:r>
        <w:rPr>
          <w:rFonts w:hint="eastAsia" w:ascii="宋体" w:hAnsi="宋体"/>
          <w:sz w:val="24"/>
        </w:rPr>
        <w:t xml:space="preserve">交付常州市公安局使用。</w:t>
      </w:r>
      <w:r/>
    </w:p>
    <w:p>
      <w:pPr>
        <w:ind w:firstLine="480"/>
        <w:spacing w:line="360" w:lineRule="auto"/>
        <w:rPr>
          <w:rFonts w:hint="eastAsia" w:ascii="宋体" w:hAnsi="宋体" w:cs="宋体"/>
          <w:sz w:val="24"/>
        </w:rPr>
      </w:pPr>
      <w:r>
        <w:rPr>
          <w:rFonts w:hint="eastAsia" w:cs="Calibri"/>
          <w:color w:val="000000"/>
          <w:sz w:val="24"/>
        </w:rPr>
        <w:t xml:space="preserve">3.2</w:t>
      </w:r>
      <w:r>
        <w:rPr>
          <w:rFonts w:eastAsia="Calibri" w:cs="Calibri"/>
          <w:color w:val="000000"/>
          <w:sz w:val="24"/>
        </w:rPr>
        <w:t xml:space="preserve"> </w:t>
      </w:r>
      <w:r>
        <w:rPr>
          <w:rFonts w:hint="eastAsia" w:ascii="宋体" w:hAnsi="宋体" w:cs="宋体"/>
          <w:sz w:val="24"/>
        </w:rPr>
        <w:t xml:space="preserve">采用大容量的OTN设备</w:t>
      </w:r>
      <w:r>
        <w:rPr>
          <w:rFonts w:hint="eastAsia" w:ascii="宋体" w:hAnsi="宋体"/>
          <w:sz w:val="24"/>
        </w:rPr>
        <w:t xml:space="preserve">系统进行组网</w:t>
      </w:r>
      <w:r>
        <w:rPr>
          <w:rFonts w:hint="eastAsia" w:ascii="宋体" w:hAnsi="宋体" w:cs="宋体"/>
          <w:sz w:val="24"/>
        </w:rPr>
        <w:t xml:space="preserve">，</w:t>
      </w:r>
      <w:r>
        <w:rPr>
          <w:rFonts w:hint="eastAsia" w:ascii="宋体" w:hAnsi="宋体" w:cs="宋体"/>
          <w:sz w:val="24"/>
        </w:rPr>
        <w:t xml:space="preserve">满足组</w:t>
      </w:r>
      <w:r>
        <w:rPr>
          <w:rFonts w:hint="eastAsia" w:ascii="宋体" w:hAnsi="宋体" w:cs="宋体"/>
          <w:sz w:val="24"/>
        </w:rPr>
        <w:t xml:space="preserve">网需求，以及未来接入点扩容和带宽提速的需求。</w:t>
      </w:r>
      <w:r/>
    </w:p>
    <w:p>
      <w:pPr>
        <w:ind w:firstLine="480"/>
        <w:spacing w:line="360" w:lineRule="auto"/>
        <w:rPr>
          <w:rFonts w:hint="eastAsia" w:ascii="宋体" w:hAnsi="宋体"/>
          <w:sz w:val="24"/>
        </w:rPr>
      </w:pPr>
      <w:r>
        <w:rPr>
          <w:rFonts w:hint="eastAsia" w:cs="Calibri"/>
          <w:color w:val="000000"/>
          <w:sz w:val="24"/>
        </w:rPr>
        <w:t xml:space="preserve">3.3</w:t>
      </w:r>
      <w:r>
        <w:rPr>
          <w:rFonts w:eastAsia="Calibri" w:cs="Calibri"/>
          <w:color w:val="000000"/>
          <w:sz w:val="24"/>
        </w:rPr>
        <w:t xml:space="preserve"> </w:t>
      </w:r>
      <w:r>
        <w:rPr>
          <w:rFonts w:hint="eastAsia" w:ascii="宋体" w:hAnsi="宋体"/>
          <w:sz w:val="24"/>
        </w:rPr>
        <w:t xml:space="preserve">本次组网采用专网建设方式独立组网，传输设备均安装在公安自建机房及公安租用机房内，全程采用光纤链路实现各网络节点链接，每两个传输节点设备之间的跳接点数量不多于</w:t>
      </w:r>
      <w:r>
        <w:rPr>
          <w:rFonts w:ascii="宋体" w:hAnsi="宋体"/>
          <w:sz w:val="24"/>
        </w:rPr>
        <w:t xml:space="preserve">10个，</w:t>
      </w:r>
      <w:r>
        <w:rPr>
          <w:rFonts w:hint="eastAsia" w:ascii="宋体" w:hAnsi="宋体"/>
          <w:sz w:val="24"/>
        </w:rPr>
        <w:t xml:space="preserve">全程与运营商网络物理隔离。</w:t>
      </w:r>
      <w:r/>
    </w:p>
    <w:p>
      <w:pPr>
        <w:ind w:firstLine="480"/>
        <w:spacing w:line="360" w:lineRule="auto"/>
        <w:rPr>
          <w:rFonts w:hint="eastAsia" w:ascii="宋体" w:hAnsi="宋体"/>
          <w:sz w:val="24"/>
        </w:rPr>
      </w:pPr>
      <w:r>
        <w:rPr>
          <w:rFonts w:hint="eastAsia" w:cs="Calibri"/>
          <w:color w:val="000000"/>
          <w:sz w:val="24"/>
        </w:rPr>
        <w:t xml:space="preserve">3.4</w:t>
      </w:r>
      <w:r>
        <w:rPr>
          <w:rFonts w:eastAsia="Calibri" w:cs="Calibri"/>
          <w:color w:val="000000"/>
          <w:sz w:val="24"/>
        </w:rPr>
        <w:t xml:space="preserve"> </w:t>
      </w:r>
      <w:r>
        <w:rPr>
          <w:rFonts w:hint="eastAsia" w:ascii="宋体" w:hAnsi="宋体"/>
          <w:sz w:val="24"/>
        </w:rPr>
        <w:t xml:space="preserve">所有网络节点均要求必须为双路由保护，以保证链路的高效与稳定，本次组网光缆线路的备用物理路由，须与现有常州市局至</w:t>
      </w:r>
      <w:r>
        <w:rPr>
          <w:rFonts w:ascii="宋体" w:hAnsi="宋体"/>
          <w:sz w:val="24"/>
        </w:rPr>
        <w:t xml:space="preserve">三辖市、分局</w:t>
      </w:r>
      <w:r>
        <w:rPr>
          <w:rFonts w:hint="eastAsia" w:ascii="宋体" w:hAnsi="宋体"/>
          <w:sz w:val="24"/>
        </w:rPr>
        <w:t xml:space="preserve">备</w:t>
      </w:r>
      <w:r>
        <w:rPr>
          <w:rFonts w:ascii="宋体" w:hAnsi="宋体"/>
          <w:sz w:val="24"/>
        </w:rPr>
        <w:t xml:space="preserve">用</w:t>
      </w:r>
      <w:r>
        <w:rPr>
          <w:rFonts w:hint="eastAsia" w:ascii="宋体" w:hAnsi="宋体"/>
          <w:sz w:val="24"/>
        </w:rPr>
        <w:t xml:space="preserve">传输线路的</w:t>
      </w:r>
      <w:r>
        <w:rPr>
          <w:rFonts w:ascii="宋体" w:hAnsi="宋体"/>
          <w:sz w:val="24"/>
        </w:rPr>
        <w:t xml:space="preserve">两</w:t>
      </w:r>
      <w:r>
        <w:rPr>
          <w:rFonts w:hint="eastAsia" w:ascii="宋体" w:hAnsi="宋体"/>
          <w:sz w:val="24"/>
        </w:rPr>
        <w:t xml:space="preserve">条</w:t>
      </w:r>
      <w:r>
        <w:rPr>
          <w:rFonts w:ascii="宋体" w:hAnsi="宋体"/>
          <w:sz w:val="24"/>
        </w:rPr>
        <w:t xml:space="preserve">物理</w:t>
      </w:r>
      <w:r>
        <w:rPr>
          <w:rFonts w:hint="eastAsia" w:ascii="宋体" w:hAnsi="宋体"/>
          <w:sz w:val="24"/>
        </w:rPr>
        <w:t xml:space="preserve">路由均不相同。</w:t>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4. </w:t>
      </w:r>
      <w:r>
        <w:rPr>
          <w:rFonts w:ascii="宋体" w:hAnsi="宋体" w:cs="宋体"/>
          <w:color w:val="000000"/>
          <w:sz w:val="24"/>
        </w:rPr>
        <w:t xml:space="preserve">其他要求</w:t>
      </w:r>
      <w:r/>
    </w:p>
    <w:p>
      <w:pPr>
        <w:ind w:firstLine="480"/>
        <w:spacing w:line="360" w:lineRule="auto"/>
        <w:rPr>
          <w:rFonts w:cs="Calibri"/>
          <w:color w:val="000000"/>
          <w:sz w:val="24"/>
        </w:rPr>
      </w:pPr>
      <w:r>
        <w:rPr>
          <w:rFonts w:hint="eastAsia" w:cs="Calibri"/>
          <w:color w:val="000000"/>
          <w:sz w:val="24"/>
        </w:rPr>
        <w:t xml:space="preserve">4.1</w:t>
      </w:r>
      <w:r>
        <w:rPr>
          <w:rFonts w:hint="eastAsia" w:cs="Calibri"/>
          <w:color w:val="000000"/>
          <w:sz w:val="24"/>
        </w:rPr>
        <w:t xml:space="preserve">保密要求</w:t>
      </w:r>
      <w:r/>
    </w:p>
    <w:p>
      <w:pPr>
        <w:ind w:firstLine="420"/>
        <w:spacing w:line="360" w:lineRule="auto"/>
        <w:rPr>
          <w:bCs/>
          <w:sz w:val="24"/>
        </w:rPr>
      </w:pPr>
      <w:r>
        <w:rPr>
          <w:rFonts w:hint="eastAsia"/>
          <w:bCs/>
          <w:sz w:val="24"/>
        </w:rPr>
        <w:t xml:space="preserve">4.1.1</w:t>
      </w:r>
      <w:r>
        <w:rPr>
          <w:bCs/>
          <w:sz w:val="24"/>
        </w:rPr>
        <w:t xml:space="preserve">按照</w:t>
      </w:r>
      <w:r>
        <w:rPr>
          <w:rFonts w:hint="eastAsia"/>
          <w:bCs/>
          <w:sz w:val="24"/>
        </w:rPr>
        <w:t xml:space="preserve">公安</w:t>
      </w:r>
      <w:r>
        <w:rPr>
          <w:bCs/>
          <w:sz w:val="24"/>
        </w:rPr>
        <w:t xml:space="preserve">机关</w:t>
      </w:r>
      <w:r>
        <w:rPr>
          <w:rFonts w:hint="eastAsia"/>
          <w:bCs/>
          <w:sz w:val="24"/>
        </w:rPr>
        <w:t xml:space="preserve">要求</w:t>
      </w:r>
      <w:r>
        <w:rPr>
          <w:bCs/>
          <w:sz w:val="24"/>
        </w:rPr>
        <w:t xml:space="preserve">，落实好</w:t>
      </w:r>
      <w:r>
        <w:rPr>
          <w:rFonts w:hint="eastAsia"/>
          <w:bCs/>
          <w:sz w:val="24"/>
        </w:rPr>
        <w:t xml:space="preserve">企业</w:t>
      </w:r>
      <w:r>
        <w:rPr>
          <w:bCs/>
          <w:sz w:val="24"/>
        </w:rPr>
        <w:t xml:space="preserve">、人员管理、备案</w:t>
      </w:r>
      <w:r>
        <w:rPr>
          <w:rFonts w:hint="eastAsia"/>
          <w:bCs/>
          <w:sz w:val="24"/>
        </w:rPr>
        <w:t xml:space="preserve">工作</w:t>
      </w:r>
      <w:r>
        <w:rPr>
          <w:bCs/>
          <w:sz w:val="24"/>
        </w:rPr>
        <w:t xml:space="preserve">。</w:t>
      </w:r>
      <w:r/>
    </w:p>
    <w:p>
      <w:pPr>
        <w:ind w:firstLine="420"/>
        <w:spacing w:line="360" w:lineRule="auto"/>
        <w:rPr>
          <w:bCs/>
          <w:sz w:val="24"/>
        </w:rPr>
      </w:pPr>
      <w:r>
        <w:rPr>
          <w:rFonts w:hint="eastAsia"/>
          <w:bCs/>
          <w:sz w:val="24"/>
        </w:rPr>
        <w:t xml:space="preserve">4.1.2</w:t>
      </w:r>
      <w:r>
        <w:rPr>
          <w:sz w:val="24"/>
        </w:rPr>
        <w:t xml:space="preserve">投标人保证其公司人员在服务期间所接触的采购人各种文件，数据，系统资料，系统操作等严格遵守采购人保密制度，不得向第三方透露</w:t>
      </w:r>
      <w:r>
        <w:rPr>
          <w:rFonts w:hint="eastAsia"/>
          <w:bCs/>
          <w:sz w:val="24"/>
        </w:rPr>
        <w:t xml:space="preserve">。</w:t>
      </w:r>
      <w:r/>
    </w:p>
    <w:p>
      <w:pPr>
        <w:ind w:firstLine="420"/>
        <w:spacing w:line="360" w:lineRule="auto"/>
        <w:rPr>
          <w:bCs/>
          <w:sz w:val="24"/>
        </w:rPr>
      </w:pPr>
      <w:r>
        <w:rPr>
          <w:rFonts w:hint="eastAsia"/>
          <w:bCs/>
          <w:sz w:val="24"/>
        </w:rPr>
        <w:t xml:space="preserve">4.1.3</w:t>
      </w:r>
      <w:r>
        <w:rPr>
          <w:sz w:val="24"/>
        </w:rPr>
        <w:t xml:space="preserve">公安业务系统数据属于公安秘密，投标人应当严格遵守相关规定，严禁泄漏公安秘密，未经采购人确认，投标人的其公司人员不得对采购人业务系统作任何操作</w:t>
      </w:r>
      <w:r>
        <w:rPr>
          <w:rFonts w:hint="eastAsia"/>
          <w:sz w:val="24"/>
        </w:rPr>
        <w:t xml:space="preserve">，</w:t>
      </w:r>
      <w:r>
        <w:rPr>
          <w:rFonts w:hint="eastAsia"/>
          <w:bCs/>
          <w:sz w:val="24"/>
        </w:rPr>
        <w:t xml:space="preserve">参与项目服务人员必须做到以下几点：</w:t>
      </w:r>
      <w:r/>
    </w:p>
    <w:p>
      <w:pPr>
        <w:ind w:firstLine="420"/>
        <w:spacing w:line="360" w:lineRule="auto"/>
        <w:rPr>
          <w:bCs/>
          <w:sz w:val="24"/>
        </w:rPr>
      </w:pPr>
      <w:r/>
      <w:bookmarkStart w:id="2" w:name="OLE_LINK4"/>
      <w:r/>
      <w:bookmarkStart w:id="3" w:name="OLE_LINK2"/>
      <w:r>
        <w:rPr>
          <w:rFonts w:hint="eastAsia"/>
          <w:bCs/>
          <w:sz w:val="24"/>
        </w:rPr>
        <w:t xml:space="preserve">(a)</w:t>
      </w:r>
      <w:bookmarkEnd w:id="2"/>
      <w:r/>
      <w:bookmarkEnd w:id="3"/>
      <w:r>
        <w:rPr>
          <w:rFonts w:hint="eastAsia"/>
          <w:bCs/>
          <w:sz w:val="24"/>
        </w:rPr>
        <w:t xml:space="preserve">只在规定的区域实行规定的工作，不得进入与之无关的工作区域；</w:t>
      </w:r>
      <w:r/>
    </w:p>
    <w:p>
      <w:pPr>
        <w:ind w:firstLine="420"/>
        <w:spacing w:line="360" w:lineRule="auto"/>
        <w:rPr>
          <w:bCs/>
          <w:sz w:val="24"/>
        </w:rPr>
      </w:pPr>
      <w:r>
        <w:rPr>
          <w:rFonts w:hint="eastAsia"/>
          <w:bCs/>
          <w:sz w:val="24"/>
        </w:rPr>
        <w:t xml:space="preserve">(b)</w:t>
      </w:r>
      <w:r>
        <w:rPr>
          <w:rFonts w:hint="eastAsia"/>
          <w:bCs/>
          <w:sz w:val="24"/>
        </w:rPr>
        <w:t xml:space="preserve">不得在机房设备上建立与工作无关的网站、网页和服务；不得在设备中传输、粘贴有害信息或与工作无关的信息；</w:t>
      </w:r>
      <w:r/>
    </w:p>
    <w:p>
      <w:pPr>
        <w:ind w:firstLine="420"/>
        <w:spacing w:line="360" w:lineRule="auto"/>
        <w:rPr>
          <w:bCs/>
          <w:sz w:val="24"/>
        </w:rPr>
      </w:pPr>
      <w:r>
        <w:rPr>
          <w:rFonts w:hint="eastAsia"/>
          <w:bCs/>
          <w:sz w:val="24"/>
        </w:rPr>
        <w:t xml:space="preserve">(c)</w:t>
      </w:r>
      <w:r>
        <w:rPr>
          <w:rFonts w:hint="eastAsia"/>
          <w:bCs/>
          <w:sz w:val="24"/>
        </w:rPr>
        <w:t xml:space="preserve">不得擅自对设备进行扫描、探测和入侵信息系统；</w:t>
      </w:r>
      <w:r/>
    </w:p>
    <w:p>
      <w:pPr>
        <w:ind w:firstLine="420"/>
        <w:spacing w:line="360" w:lineRule="auto"/>
        <w:rPr>
          <w:bCs/>
          <w:sz w:val="24"/>
        </w:rPr>
      </w:pPr>
      <w:r>
        <w:rPr>
          <w:rFonts w:hint="eastAsia"/>
          <w:bCs/>
          <w:sz w:val="24"/>
        </w:rPr>
        <w:t xml:space="preserve">(d)</w:t>
      </w:r>
      <w:r>
        <w:rPr>
          <w:rFonts w:hint="eastAsia"/>
          <w:bCs/>
          <w:sz w:val="24"/>
        </w:rPr>
        <w:t xml:space="preserve">不得对工作信息和资源越权访问、违规使用；</w:t>
      </w:r>
      <w:r/>
    </w:p>
    <w:p>
      <w:pPr>
        <w:ind w:firstLine="420"/>
        <w:spacing w:line="360" w:lineRule="auto"/>
        <w:rPr>
          <w:bCs/>
          <w:sz w:val="24"/>
        </w:rPr>
      </w:pPr>
      <w:r>
        <w:rPr>
          <w:rFonts w:hint="eastAsia"/>
          <w:bCs/>
          <w:sz w:val="24"/>
        </w:rPr>
        <w:t xml:space="preserve">(e)</w:t>
      </w:r>
      <w:r>
        <w:rPr>
          <w:rFonts w:hint="eastAsia"/>
          <w:bCs/>
          <w:sz w:val="24"/>
        </w:rPr>
        <w:t xml:space="preserve">不得私自允许他人接触和使用机房设备；</w:t>
      </w:r>
      <w:r/>
    </w:p>
    <w:p>
      <w:pPr>
        <w:ind w:firstLine="420"/>
        <w:spacing w:line="360" w:lineRule="auto"/>
        <w:rPr>
          <w:bCs/>
          <w:sz w:val="24"/>
        </w:rPr>
      </w:pPr>
      <w:r>
        <w:rPr>
          <w:rFonts w:hint="eastAsia"/>
          <w:bCs/>
          <w:sz w:val="24"/>
        </w:rPr>
        <w:t xml:space="preserve">(f)</w:t>
      </w:r>
      <w:r>
        <w:rPr>
          <w:rFonts w:hint="eastAsia"/>
          <w:bCs/>
          <w:sz w:val="24"/>
        </w:rPr>
        <w:t xml:space="preserve">严禁将工作用设备和文件带离机房；</w:t>
      </w:r>
      <w:r/>
    </w:p>
    <w:p>
      <w:pPr>
        <w:ind w:firstLine="420"/>
        <w:spacing w:line="360" w:lineRule="auto"/>
        <w:rPr>
          <w:bCs/>
          <w:sz w:val="24"/>
        </w:rPr>
      </w:pPr>
      <w:r>
        <w:rPr>
          <w:rFonts w:hint="eastAsia"/>
          <w:bCs/>
          <w:sz w:val="24"/>
        </w:rPr>
        <w:t xml:space="preserve">(g)</w:t>
      </w:r>
      <w:r>
        <w:rPr>
          <w:rFonts w:hint="eastAsia"/>
          <w:bCs/>
          <w:sz w:val="24"/>
        </w:rPr>
        <w:t xml:space="preserve">未经机房管理部门同意，严禁以任何方式和介质拷贝服务器上的任何信息及项目中涉及的信息；</w:t>
      </w:r>
      <w:r/>
    </w:p>
    <w:p>
      <w:pPr>
        <w:ind w:firstLine="420"/>
        <w:spacing w:line="360" w:lineRule="auto"/>
        <w:rPr>
          <w:bCs/>
          <w:sz w:val="24"/>
        </w:rPr>
      </w:pPr>
      <w:r>
        <w:rPr>
          <w:rFonts w:hint="eastAsia"/>
          <w:bCs/>
          <w:sz w:val="24"/>
        </w:rPr>
        <w:t xml:space="preserve">(h)</w:t>
      </w:r>
      <w:r>
        <w:rPr>
          <w:rFonts w:hint="eastAsia"/>
          <w:bCs/>
          <w:sz w:val="24"/>
        </w:rPr>
        <w:t xml:space="preserve">对工作中接触到的信息做到保密；</w:t>
      </w:r>
      <w:r/>
    </w:p>
    <w:p>
      <w:pPr>
        <w:ind w:firstLine="420"/>
        <w:spacing w:line="360" w:lineRule="auto"/>
        <w:rPr>
          <w:bCs/>
          <w:sz w:val="24"/>
        </w:rPr>
      </w:pPr>
      <w:r>
        <w:rPr>
          <w:rFonts w:hint="eastAsia"/>
          <w:bCs/>
          <w:sz w:val="24"/>
        </w:rPr>
        <w:t xml:space="preserve">(</w:t>
      </w:r>
      <w:r>
        <w:rPr>
          <w:rFonts w:hint="eastAsia"/>
          <w:bCs/>
          <w:sz w:val="24"/>
        </w:rPr>
        <w:t xml:space="preserve">i</w:t>
      </w:r>
      <w:r>
        <w:rPr>
          <w:rFonts w:hint="eastAsia"/>
          <w:bCs/>
          <w:sz w:val="24"/>
        </w:rPr>
        <w:t xml:space="preserve">)</w:t>
      </w:r>
      <w:r>
        <w:rPr>
          <w:rFonts w:hint="eastAsia"/>
          <w:bCs/>
          <w:sz w:val="24"/>
        </w:rPr>
        <w:t xml:space="preserve">不准擅自摘抄、下载、复制、拍摄、提供、销毁或私自留存相关文件、资料（含电子文档）；严禁违反“一机两用”规定；不准在私人交往中谈论相关工作；</w:t>
      </w:r>
      <w:r/>
    </w:p>
    <w:p>
      <w:pPr>
        <w:ind w:firstLine="420"/>
        <w:spacing w:line="360" w:lineRule="auto"/>
        <w:rPr>
          <w:bCs/>
          <w:sz w:val="24"/>
        </w:rPr>
      </w:pPr>
      <w:r>
        <w:rPr>
          <w:rFonts w:hint="eastAsia"/>
          <w:bCs/>
          <w:sz w:val="24"/>
        </w:rPr>
        <w:t xml:space="preserve">(j)</w:t>
      </w:r>
      <w:r>
        <w:rPr>
          <w:rFonts w:hint="eastAsia"/>
          <w:bCs/>
          <w:sz w:val="24"/>
        </w:rPr>
        <w:t xml:space="preserve">不得有其他任何危害公安信息安全的行为。</w:t>
      </w:r>
      <w:r/>
    </w:p>
    <w:p>
      <w:pPr>
        <w:ind w:firstLine="420"/>
        <w:spacing w:line="360" w:lineRule="auto"/>
        <w:rPr>
          <w:bCs/>
          <w:sz w:val="24"/>
        </w:rPr>
      </w:pPr>
      <w:r>
        <w:rPr>
          <w:rFonts w:hint="eastAsia"/>
          <w:bCs/>
          <w:sz w:val="24"/>
        </w:rPr>
        <w:t xml:space="preserve">4.1.4</w:t>
      </w:r>
      <w:r>
        <w:rPr>
          <w:bCs/>
          <w:sz w:val="24"/>
        </w:rPr>
        <w:t xml:space="preserve">按照各级公安机关对公安信息网络的安全要求，由投标人与采购人</w:t>
      </w:r>
      <w:r>
        <w:rPr>
          <w:bCs/>
          <w:sz w:val="24"/>
        </w:rPr>
        <w:t xml:space="preserve">签定</w:t>
      </w:r>
      <w:r>
        <w:rPr>
          <w:bCs/>
          <w:sz w:val="24"/>
        </w:rPr>
        <w:t xml:space="preserve">安全保密协议，落实公安网络安全及信息保密的各项规定。投标人对</w:t>
      </w:r>
      <w:r>
        <w:rPr>
          <w:rFonts w:hint="eastAsia"/>
          <w:bCs/>
          <w:sz w:val="24"/>
        </w:rPr>
        <w:t xml:space="preserve">服务人员</w:t>
      </w:r>
      <w:r>
        <w:rPr>
          <w:bCs/>
          <w:sz w:val="24"/>
        </w:rPr>
        <w:t xml:space="preserve">必须进行相关安全保密教育，与采购人签订保密协议，有履行保密的责任和义务。</w:t>
      </w:r>
      <w:r/>
    </w:p>
    <w:p>
      <w:pPr>
        <w:ind w:firstLine="420"/>
        <w:spacing w:line="360" w:lineRule="auto"/>
        <w:rPr>
          <w:bCs/>
          <w:sz w:val="24"/>
        </w:rPr>
      </w:pPr>
      <w:r>
        <w:rPr>
          <w:rFonts w:hint="eastAsia"/>
          <w:bCs/>
          <w:sz w:val="24"/>
        </w:rPr>
        <w:t xml:space="preserve">4.1.5</w:t>
      </w:r>
      <w:r>
        <w:rPr>
          <w:rFonts w:hint="eastAsia"/>
          <w:bCs/>
          <w:sz w:val="24"/>
        </w:rPr>
        <w:t xml:space="preserve">凡以直接、间接、口头或书面等形式提供涉及保密内容的行为均属泄密，将追究当事人及服务单位的责任。</w:t>
      </w:r>
      <w:r/>
    </w:p>
    <w:p>
      <w:pPr>
        <w:ind w:firstLine="420"/>
        <w:spacing w:line="360" w:lineRule="auto"/>
        <w:rPr>
          <w:bCs/>
          <w:sz w:val="24"/>
        </w:rPr>
      </w:pPr>
      <w:r>
        <w:rPr>
          <w:rFonts w:hint="eastAsia"/>
          <w:bCs/>
          <w:sz w:val="24"/>
        </w:rPr>
        <w:t xml:space="preserve">4.1.6</w:t>
      </w:r>
      <w:r>
        <w:rPr>
          <w:rFonts w:hint="eastAsia"/>
          <w:bCs/>
          <w:sz w:val="24"/>
        </w:rPr>
        <w:t xml:space="preserve">项目结束后，所有资料全部移交给采购人。</w:t>
      </w:r>
      <w:r/>
    </w:p>
    <w:p>
      <w:pPr>
        <w:ind w:firstLine="480"/>
        <w:spacing w:line="360" w:lineRule="auto"/>
        <w:rPr>
          <w:rFonts w:cs="Calibri"/>
          <w:color w:val="000000"/>
          <w:sz w:val="24"/>
        </w:rPr>
      </w:pPr>
      <w:r>
        <w:rPr>
          <w:rFonts w:hint="eastAsia" w:cs="Calibri"/>
          <w:color w:val="000000"/>
          <w:sz w:val="24"/>
        </w:rPr>
        <w:t xml:space="preserve">4.2</w:t>
      </w:r>
      <w:r>
        <w:rPr>
          <w:rFonts w:hint="eastAsia" w:cs="Calibri"/>
          <w:color w:val="000000"/>
          <w:sz w:val="24"/>
        </w:rPr>
        <w:t xml:space="preserve">其它要求</w:t>
      </w:r>
      <w:r/>
    </w:p>
    <w:p>
      <w:pPr>
        <w:ind w:firstLine="480"/>
        <w:spacing w:line="360" w:lineRule="auto"/>
        <w:rPr>
          <w:rFonts w:hint="eastAsia" w:ascii="宋体" w:hAnsi="宋体"/>
          <w:sz w:val="24"/>
        </w:rPr>
      </w:pPr>
      <w:r>
        <w:rPr>
          <w:rFonts w:hint="eastAsia" w:cs="Calibri"/>
          <w:color w:val="000000"/>
          <w:sz w:val="24"/>
        </w:rPr>
        <w:t xml:space="preserve">4.2.1</w:t>
      </w:r>
      <w:r>
        <w:rPr>
          <w:rFonts w:ascii="宋体" w:hAnsi="宋体"/>
          <w:sz w:val="24"/>
        </w:rPr>
        <w:t xml:space="preserve">投标方</w:t>
      </w:r>
      <w:r>
        <w:rPr>
          <w:rFonts w:hint="eastAsia" w:ascii="宋体" w:hAnsi="宋体"/>
          <w:sz w:val="24"/>
        </w:rPr>
        <w:t xml:space="preserve">需</w:t>
      </w:r>
      <w:r>
        <w:rPr>
          <w:rFonts w:ascii="宋体" w:hAnsi="宋体"/>
          <w:sz w:val="24"/>
        </w:rPr>
        <w:t xml:space="preserve">提供与其技术方案有关的各种技术文件与资料供招标方参考，以增加其对</w:t>
      </w:r>
      <w:r>
        <w:rPr>
          <w:rFonts w:hint="eastAsia" w:ascii="宋体" w:hAnsi="宋体"/>
          <w:sz w:val="24"/>
        </w:rPr>
        <w:t xml:space="preserve">投标方</w:t>
      </w:r>
      <w:r>
        <w:rPr>
          <w:rFonts w:ascii="宋体" w:hAnsi="宋体"/>
          <w:sz w:val="24"/>
        </w:rPr>
        <w:t xml:space="preserve">所提供的网络解决方案的了解</w:t>
      </w:r>
      <w:r>
        <w:rPr>
          <w:rFonts w:hint="eastAsia" w:ascii="宋体" w:hAnsi="宋体"/>
          <w:sz w:val="24"/>
        </w:rPr>
        <w:t xml:space="preserve">程度</w:t>
      </w:r>
      <w:r>
        <w:rPr>
          <w:rFonts w:ascii="宋体" w:hAnsi="宋体"/>
          <w:sz w:val="24"/>
        </w:rPr>
        <w:t xml:space="preserve">。</w:t>
      </w:r>
      <w:r/>
    </w:p>
    <w:p>
      <w:pPr>
        <w:ind w:firstLine="480"/>
        <w:spacing w:line="360" w:lineRule="auto"/>
        <w:rPr>
          <w:rFonts w:hint="eastAsia" w:ascii="宋体" w:hAnsi="宋体"/>
          <w:sz w:val="24"/>
        </w:rPr>
      </w:pPr>
      <w:r>
        <w:rPr>
          <w:rFonts w:hint="eastAsia" w:cs="Calibri"/>
          <w:color w:val="000000"/>
          <w:sz w:val="24"/>
        </w:rPr>
        <w:t xml:space="preserve">4.2.2</w:t>
      </w:r>
      <w:r>
        <w:rPr>
          <w:rFonts w:ascii="宋体" w:hAnsi="宋体"/>
          <w:sz w:val="24"/>
        </w:rPr>
        <w:t xml:space="preserve">未经招标方同意和授权，投标方不得将本招标文件和其他相关内容泄漏给第三方。</w:t>
      </w:r>
      <w:r/>
    </w:p>
    <w:p>
      <w:pPr>
        <w:ind w:firstLine="480"/>
        <w:spacing w:line="360" w:lineRule="auto"/>
        <w:rPr>
          <w:rFonts w:hint="eastAsia" w:ascii="宋体" w:hAnsi="宋体"/>
          <w:sz w:val="24"/>
        </w:rPr>
      </w:pPr>
      <w:r>
        <w:rPr>
          <w:rFonts w:hint="eastAsia" w:cs="Calibri"/>
          <w:color w:val="000000"/>
          <w:sz w:val="24"/>
        </w:rPr>
        <w:t xml:space="preserve">4.2.3</w:t>
      </w:r>
      <w:r>
        <w:rPr>
          <w:rFonts w:ascii="宋体" w:hAnsi="宋体"/>
          <w:sz w:val="24"/>
        </w:rPr>
        <w:t xml:space="preserve">本招标文件的修改和解释权属于招标方。</w:t>
      </w:r>
      <w:r/>
    </w:p>
    <w:p>
      <w:pPr>
        <w:ind w:firstLine="480"/>
        <w:spacing w:line="360" w:lineRule="auto"/>
        <w:rPr>
          <w:rFonts w:hint="eastAsia" w:ascii="宋体" w:hAnsi="宋体"/>
          <w:sz w:val="24"/>
        </w:rPr>
      </w:pPr>
      <w:r>
        <w:rPr>
          <w:rFonts w:hint="eastAsia" w:cs="Calibri"/>
          <w:color w:val="000000"/>
          <w:sz w:val="24"/>
        </w:rPr>
        <w:t xml:space="preserve">4.2.4</w:t>
      </w:r>
      <w:r>
        <w:rPr>
          <w:rFonts w:hint="eastAsia" w:ascii="宋体" w:hAnsi="宋体"/>
          <w:sz w:val="24"/>
        </w:rPr>
        <w:t xml:space="preserve">租赁期内，中标方需在合同签订一个月内提供一块备用板卡，并按照采购人要求部署在指定设备，并保障板卡正常运行，板卡发生故障需及时修复（服务响应及故障恢复时限按照租赁线路标准执行）。</w:t>
      </w:r>
      <w:r/>
    </w:p>
    <w:p>
      <w:pPr>
        <w:ind w:firstLine="480"/>
        <w:spacing w:line="360" w:lineRule="auto"/>
        <w:rPr>
          <w:rFonts w:hint="eastAsia" w:ascii="宋体" w:hAnsi="宋体"/>
          <w:sz w:val="24"/>
        </w:rPr>
      </w:pPr>
      <w:r>
        <w:rPr>
          <w:rFonts w:hint="eastAsia" w:ascii="宋体" w:hAnsi="宋体"/>
          <w:sz w:val="24"/>
        </w:rPr>
      </w:r>
      <w:r/>
    </w:p>
    <w:p>
      <w:pPr>
        <w:rPr>
          <w:rFonts w:eastAsia="Calibri" w:cs="Calibri"/>
          <w:color w:val="000000"/>
          <w:sz w:val="24"/>
        </w:rPr>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5. </w:t>
      </w:r>
      <w:r>
        <w:rPr>
          <w:rFonts w:ascii="宋体" w:hAnsi="宋体" w:cs="宋体"/>
          <w:color w:val="000000"/>
          <w:sz w:val="24"/>
        </w:rPr>
        <w:t xml:space="preserve">实质性要求</w:t>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5636"/>
        <w:gridCol w:w="1785"/>
      </w:tblGrid>
      <w:tr>
        <w:trPr>
          <w:trHeight w:val="517"/>
        </w:trPr>
        <w:tc>
          <w:tcPr>
            <w:tcMar>
              <w:left w:w="108" w:type="dxa"/>
              <w:top w:w="0" w:type="dxa"/>
              <w:right w:w="108" w:type="dxa"/>
              <w:bottom w:w="0" w:type="dxa"/>
            </w:tcMar>
            <w:tcW w:w="1101" w:type="dxa"/>
            <w:textDirection w:val="lrTb"/>
            <w:noWrap w:val="false"/>
          </w:tcPr>
          <w:p>
            <w:pPr>
              <w:jc w:val="center"/>
              <w:widowControl/>
              <w:rPr>
                <w:rFonts w:hint="eastAsia" w:ascii="宋体" w:hAnsi="宋体" w:cs="宋体"/>
                <w:szCs w:val="36"/>
                <w:lang w:eastAsia="en-US"/>
              </w:rPr>
              <w:pBdr>
                <w:top w:val="none" w:color="000000" w:sz="0" w:space="0"/>
                <w:left w:val="none" w:color="000000" w:sz="0" w:space="0"/>
                <w:bottom w:val="none" w:color="000000" w:sz="0" w:space="0"/>
                <w:right w:val="none" w:color="000000" w:sz="0" w:space="0"/>
              </w:pBdr>
            </w:pPr>
            <w:r>
              <w:rPr>
                <w:rFonts w:ascii="宋体" w:hAnsi="宋体" w:cs="宋体"/>
                <w:szCs w:val="36"/>
                <w:lang w:eastAsia="en-US"/>
              </w:rPr>
              <w:t xml:space="preserve">序号</w:t>
            </w:r>
            <w:r/>
          </w:p>
        </w:tc>
        <w:tc>
          <w:tcPr>
            <w:tcMar>
              <w:left w:w="108" w:type="dxa"/>
              <w:top w:w="0" w:type="dxa"/>
              <w:right w:w="108" w:type="dxa"/>
              <w:bottom w:w="0" w:type="dxa"/>
            </w:tcMar>
            <w:tcW w:w="5636" w:type="dxa"/>
            <w:textDirection w:val="lrTb"/>
            <w:noWrap w:val="false"/>
          </w:tcPr>
          <w:p>
            <w:pPr>
              <w:ind w:left="982" w:hanging="562"/>
              <w:jc w:val="center"/>
              <w:widowControl/>
              <w:rPr>
                <w:rFonts w:hint="eastAsia" w:ascii="宋体" w:hAnsi="宋体" w:cs="宋体"/>
                <w:szCs w:val="36"/>
                <w:lang w:eastAsia="en-US"/>
              </w:rPr>
              <w:pBdr>
                <w:top w:val="none" w:color="000000" w:sz="0" w:space="0"/>
                <w:left w:val="none" w:color="000000" w:sz="0" w:space="0"/>
                <w:bottom w:val="none" w:color="000000" w:sz="0" w:space="0"/>
                <w:right w:val="none" w:color="000000" w:sz="0" w:space="0"/>
              </w:pBdr>
            </w:pPr>
            <w:r>
              <w:rPr>
                <w:rFonts w:ascii="宋体" w:hAnsi="宋体" w:cs="宋体"/>
                <w:szCs w:val="36"/>
                <w:lang w:eastAsia="en-US"/>
              </w:rPr>
              <w:t xml:space="preserve">实质性要求</w:t>
            </w:r>
            <w:r/>
          </w:p>
        </w:tc>
        <w:tc>
          <w:tcPr>
            <w:tcMar>
              <w:left w:w="108" w:type="dxa"/>
              <w:top w:w="0" w:type="dxa"/>
              <w:right w:w="108" w:type="dxa"/>
              <w:bottom w:w="0" w:type="dxa"/>
            </w:tcMar>
            <w:tcW w:w="1785" w:type="dxa"/>
            <w:textDirection w:val="lrTb"/>
            <w:noWrap w:val="false"/>
          </w:tcPr>
          <w:p>
            <w:pPr>
              <w:jc w:val="center"/>
              <w:widowControl/>
              <w:rPr>
                <w:rFonts w:hint="eastAsia" w:ascii="宋体" w:hAnsi="宋体" w:cs="宋体"/>
                <w:szCs w:val="36"/>
                <w:lang w:eastAsia="en-US"/>
              </w:rPr>
              <w:pBdr>
                <w:top w:val="none" w:color="000000" w:sz="0" w:space="0"/>
                <w:left w:val="none" w:color="000000" w:sz="0" w:space="0"/>
                <w:bottom w:val="none" w:color="000000" w:sz="0" w:space="0"/>
                <w:right w:val="none" w:color="000000" w:sz="0" w:space="0"/>
              </w:pBdr>
            </w:pPr>
            <w:r>
              <w:rPr>
                <w:rFonts w:ascii="宋体" w:hAnsi="宋体" w:cs="宋体"/>
                <w:szCs w:val="36"/>
                <w:lang w:eastAsia="en-US"/>
              </w:rPr>
              <w:t xml:space="preserve">证明材料</w:t>
            </w:r>
            <w:r/>
          </w:p>
        </w:tc>
      </w:tr>
      <w:tr>
        <w:trPr/>
        <w:tc>
          <w:tcPr>
            <w:tcMar>
              <w:left w:w="108" w:type="dxa"/>
              <w:top w:w="0" w:type="dxa"/>
              <w:right w:w="108" w:type="dxa"/>
              <w:bottom w:w="0" w:type="dxa"/>
            </w:tcMar>
            <w:tcW w:w="1101" w:type="dxa"/>
            <w:vAlign w:val="center"/>
            <w:textDirection w:val="lrTb"/>
            <w:noWrap w:val="false"/>
          </w:tcPr>
          <w:p>
            <w:pPr>
              <w:jc w:val="center"/>
              <w:widowControl/>
              <w:rPr>
                <w:rFonts w:hint="eastAsia" w:ascii="宋体" w:hAnsi="宋体" w:cs="宋体"/>
                <w:szCs w:val="36"/>
                <w:lang w:eastAsia="en-US"/>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w:t>
            </w:r>
            <w:r>
              <w:rPr>
                <w:rFonts w:ascii="宋体" w:hAnsi="宋体" w:cs="宋体"/>
                <w:szCs w:val="36"/>
                <w:lang w:eastAsia="en-US"/>
              </w:rPr>
              <w:t xml:space="preserve">1</w:t>
            </w:r>
            <w:r/>
          </w:p>
        </w:tc>
        <w:tc>
          <w:tcPr>
            <w:tcMar>
              <w:left w:w="108" w:type="dxa"/>
              <w:top w:w="0" w:type="dxa"/>
              <w:right w:w="108" w:type="dxa"/>
              <w:bottom w:w="0" w:type="dxa"/>
            </w:tcMar>
            <w:tcW w:w="5636" w:type="dxa"/>
            <w:vAlign w:val="center"/>
            <w:textDirection w:val="lrTb"/>
            <w:noWrap w:val="false"/>
          </w:tcPr>
          <w:p>
            <w:pPr>
              <w:spacing w:line="360" w:lineRule="auto"/>
              <w:rPr>
                <w:b/>
                <w:sz w:val="24"/>
                <w:szCs w:val="24"/>
              </w:rPr>
            </w:pPr>
            <w:r>
              <w:rPr>
                <w:rFonts w:hint="eastAsia" w:ascii="宋体" w:hAnsi="宋体"/>
                <w:sz w:val="24"/>
              </w:rPr>
              <w:t xml:space="preserve">本次组网采用专网建设方式独立组网，传输设备均安装在公安自建机房及公安租用机房内，全程采用光纤链路实现各网络节点链接，每两个传输节点设备之间的跳接点数量不多于</w:t>
            </w:r>
            <w:r>
              <w:rPr>
                <w:rFonts w:ascii="宋体" w:hAnsi="宋体"/>
                <w:sz w:val="24"/>
              </w:rPr>
              <w:t xml:space="preserve">10个，</w:t>
            </w:r>
            <w:r>
              <w:rPr>
                <w:rFonts w:hint="eastAsia" w:ascii="宋体" w:hAnsi="宋体"/>
                <w:sz w:val="24"/>
              </w:rPr>
              <w:t xml:space="preserve">全程与运营商网络物理隔离。</w:t>
            </w:r>
            <w:r/>
          </w:p>
        </w:tc>
        <w:tc>
          <w:tcPr>
            <w:tcMar>
              <w:left w:w="108" w:type="dxa"/>
              <w:top w:w="0" w:type="dxa"/>
              <w:right w:w="108" w:type="dxa"/>
              <w:bottom w:w="0" w:type="dxa"/>
            </w:tcMar>
            <w:tcW w:w="1785" w:type="dxa"/>
            <w:vAlign w:val="center"/>
            <w:textDirection w:val="lrTb"/>
            <w:noWrap w:val="false"/>
          </w:tcPr>
          <w:p>
            <w:pPr>
              <w:widowControl/>
              <w:rPr>
                <w:rFonts w:hint="eastAsia" w:ascii="宋体" w:hAnsi="宋体" w:cs="宋体"/>
                <w:szCs w:val="36"/>
              </w:rPr>
              <w:pBdr>
                <w:top w:val="none" w:color="000000" w:sz="0" w:space="0"/>
                <w:left w:val="none" w:color="000000" w:sz="0" w:space="0"/>
                <w:bottom w:val="none" w:color="000000" w:sz="0" w:space="0"/>
                <w:right w:val="none" w:color="000000" w:sz="0" w:space="0"/>
              </w:pBdr>
            </w:pPr>
            <w:r>
              <w:rPr>
                <w:rFonts w:hint="eastAsia"/>
                <w:b/>
                <w:sz w:val="24"/>
                <w:szCs w:val="24"/>
              </w:rPr>
              <w:t xml:space="preserve">提供承诺函并加盖投标人公章</w:t>
            </w:r>
            <w:r>
              <w:rPr>
                <w:rFonts w:hint="eastAsia"/>
                <w:b/>
                <w:sz w:val="24"/>
                <w:szCs w:val="21"/>
              </w:rPr>
              <w:t xml:space="preserve">。</w:t>
            </w:r>
            <w:r/>
          </w:p>
        </w:tc>
      </w:tr>
      <w:tr>
        <w:trPr/>
        <w:tc>
          <w:tcPr>
            <w:tcMar>
              <w:left w:w="108" w:type="dxa"/>
              <w:top w:w="0" w:type="dxa"/>
              <w:right w:w="108" w:type="dxa"/>
              <w:bottom w:w="0" w:type="dxa"/>
            </w:tcMar>
            <w:tcW w:w="1101" w:type="dxa"/>
            <w:vAlign w:val="center"/>
            <w:textDirection w:val="lrTb"/>
            <w:noWrap w:val="false"/>
          </w:tcPr>
          <w:p>
            <w:pPr>
              <w:contextualSpacing/>
              <w:jc w:val="center"/>
              <w:spacing w:line="360" w:lineRule="auto"/>
              <w:rPr>
                <w:sz w:val="22"/>
                <w:szCs w:val="24"/>
                <w:lang w:eastAsia="en-US"/>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w:t>
            </w:r>
            <w:r>
              <w:rPr>
                <w:sz w:val="22"/>
                <w:szCs w:val="24"/>
                <w:lang w:eastAsia="en-US"/>
              </w:rPr>
              <w:t xml:space="preserve">2</w:t>
            </w:r>
            <w:r/>
          </w:p>
        </w:tc>
        <w:tc>
          <w:tcPr>
            <w:tcMar>
              <w:left w:w="108" w:type="dxa"/>
              <w:top w:w="0" w:type="dxa"/>
              <w:right w:w="108" w:type="dxa"/>
              <w:bottom w:w="0" w:type="dxa"/>
            </w:tcMar>
            <w:tcW w:w="5636"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所有网络节点均要求必须为双路由保护，以保证链路的高效与稳定，本次组网光缆线路的主用物理路由，须与现有常州市局至</w:t>
            </w:r>
            <w:r>
              <w:rPr>
                <w:rFonts w:ascii="宋体" w:hAnsi="宋体"/>
                <w:sz w:val="24"/>
              </w:rPr>
              <w:t xml:space="preserve">三辖市、分局</w:t>
            </w:r>
            <w:r>
              <w:rPr>
                <w:rFonts w:hint="eastAsia" w:ascii="宋体" w:hAnsi="宋体"/>
                <w:sz w:val="24"/>
              </w:rPr>
              <w:t xml:space="preserve">备</w:t>
            </w:r>
            <w:r>
              <w:rPr>
                <w:rFonts w:ascii="宋体" w:hAnsi="宋体"/>
                <w:sz w:val="24"/>
              </w:rPr>
              <w:t xml:space="preserve">用</w:t>
            </w:r>
            <w:r>
              <w:rPr>
                <w:rFonts w:hint="eastAsia" w:ascii="宋体" w:hAnsi="宋体"/>
                <w:sz w:val="24"/>
              </w:rPr>
              <w:t xml:space="preserve">传输线路的</w:t>
            </w:r>
            <w:r>
              <w:rPr>
                <w:rFonts w:ascii="宋体" w:hAnsi="宋体"/>
                <w:sz w:val="24"/>
              </w:rPr>
              <w:t xml:space="preserve">两</w:t>
            </w:r>
            <w:r>
              <w:rPr>
                <w:rFonts w:hint="eastAsia" w:ascii="宋体" w:hAnsi="宋体"/>
                <w:sz w:val="24"/>
              </w:rPr>
              <w:t xml:space="preserve">条</w:t>
            </w:r>
            <w:r>
              <w:rPr>
                <w:rFonts w:ascii="宋体" w:hAnsi="宋体"/>
                <w:sz w:val="24"/>
              </w:rPr>
              <w:t xml:space="preserve">物理</w:t>
            </w:r>
            <w:r>
              <w:rPr>
                <w:rFonts w:hint="eastAsia" w:ascii="宋体" w:hAnsi="宋体"/>
                <w:sz w:val="24"/>
              </w:rPr>
              <w:t xml:space="preserve">路由均不相同。</w:t>
            </w:r>
            <w:r/>
          </w:p>
        </w:tc>
        <w:tc>
          <w:tcPr>
            <w:tcMar>
              <w:left w:w="108" w:type="dxa"/>
              <w:top w:w="0" w:type="dxa"/>
              <w:right w:w="108" w:type="dxa"/>
              <w:bottom w:w="0" w:type="dxa"/>
            </w:tcMar>
            <w:tcW w:w="1785" w:type="dxa"/>
            <w:vAlign w:val="center"/>
            <w:textDirection w:val="lrTb"/>
            <w:noWrap w:val="false"/>
          </w:tcPr>
          <w:p>
            <w:pPr>
              <w:rPr>
                <w:szCs w:val="24"/>
              </w:rPr>
            </w:pPr>
            <w:r>
              <w:rPr>
                <w:rFonts w:hint="eastAsia"/>
                <w:b/>
                <w:sz w:val="24"/>
                <w:szCs w:val="24"/>
              </w:rPr>
              <w:t xml:space="preserve">提供承诺函并加盖投标人公章</w:t>
            </w:r>
            <w:r>
              <w:rPr>
                <w:rFonts w:hint="eastAsia"/>
                <w:b/>
                <w:sz w:val="24"/>
                <w:szCs w:val="21"/>
              </w:rPr>
              <w:t xml:space="preserve">。</w:t>
            </w:r>
            <w:r/>
          </w:p>
        </w:tc>
      </w:tr>
      <w:tr>
        <w:trPr/>
        <w:tc>
          <w:tcPr>
            <w:tcMar>
              <w:left w:w="108" w:type="dxa"/>
              <w:top w:w="0" w:type="dxa"/>
              <w:right w:w="108" w:type="dxa"/>
              <w:bottom w:w="0" w:type="dxa"/>
            </w:tcMar>
            <w:tcW w:w="1101" w:type="dxa"/>
            <w:vAlign w:val="center"/>
            <w:textDirection w:val="lrTb"/>
            <w:noWrap w:val="false"/>
          </w:tcPr>
          <w:p>
            <w:pPr>
              <w:contextualSpacing/>
              <w:jc w:val="center"/>
              <w:spacing w:line="360" w:lineRule="auto"/>
              <w:rPr>
                <w:sz w:val="22"/>
                <w:szCs w:val="24"/>
                <w:lang w:eastAsia="en-US"/>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w:t>
            </w:r>
            <w:r>
              <w:rPr>
                <w:rFonts w:hint="eastAsia"/>
                <w:sz w:val="22"/>
                <w:szCs w:val="24"/>
                <w:lang w:eastAsia="en-US"/>
              </w:rPr>
              <w:t xml:space="preserve">3</w:t>
            </w:r>
            <w:r/>
          </w:p>
        </w:tc>
        <w:tc>
          <w:tcPr>
            <w:tcMar>
              <w:left w:w="108" w:type="dxa"/>
              <w:top w:w="0" w:type="dxa"/>
              <w:right w:w="108" w:type="dxa"/>
              <w:bottom w:w="0" w:type="dxa"/>
            </w:tcMar>
            <w:tcW w:w="5636" w:type="dxa"/>
            <w:vAlign w:val="center"/>
            <w:textDirection w:val="lrTb"/>
            <w:noWrap w:val="false"/>
          </w:tcPr>
          <w:p>
            <w:pPr>
              <w:jc w:val="left"/>
              <w:spacing w:line="360" w:lineRule="exact"/>
              <w:widowControl/>
              <w:rPr>
                <w:rFonts w:hint="eastAsia" w:ascii="宋体" w:hAnsi="宋体" w:cs="宋体"/>
                <w:szCs w:val="24"/>
              </w:rPr>
            </w:pPr>
            <w:r>
              <w:rPr>
                <w:rFonts w:hint="eastAsia" w:ascii="宋体" w:hAnsi="宋体"/>
                <w:sz w:val="24"/>
              </w:rPr>
              <w:t xml:space="preserve">为确保该项目达到预期目标，减少工程实施过程中的交叉环节，由中标方全面承担网络优化调整以及配套系统集成等建设任务。中标方须在项目合同签订完成后30个工作日内将建设完成的传输</w:t>
            </w:r>
            <w:r>
              <w:rPr>
                <w:rFonts w:ascii="宋体" w:hAnsi="宋体"/>
                <w:sz w:val="24"/>
              </w:rPr>
              <w:t xml:space="preserve">线路</w:t>
            </w:r>
            <w:r>
              <w:rPr>
                <w:rFonts w:hint="eastAsia" w:ascii="宋体" w:hAnsi="宋体"/>
                <w:sz w:val="24"/>
              </w:rPr>
              <w:t xml:space="preserve">交付常州市公安局使用，因传输线路交付日期超过2026年1月16日产生的线路租赁费用，由本次中标方负责与上期中标方按照实际使用情况结算；若逾期未完成，我局有权中止合同，由此引起的一切损失由中标方承担。</w:t>
            </w:r>
            <w:r/>
          </w:p>
        </w:tc>
        <w:tc>
          <w:tcPr>
            <w:tcMar>
              <w:left w:w="108" w:type="dxa"/>
              <w:top w:w="0" w:type="dxa"/>
              <w:right w:w="108" w:type="dxa"/>
              <w:bottom w:w="0" w:type="dxa"/>
            </w:tcMar>
            <w:tcW w:w="1785" w:type="dxa"/>
            <w:vAlign w:val="center"/>
            <w:textDirection w:val="lrTb"/>
            <w:noWrap w:val="false"/>
          </w:tcPr>
          <w:p>
            <w:pPr>
              <w:rPr>
                <w:rFonts w:hint="eastAsia" w:ascii="宋体" w:hAnsi="宋体" w:cs="宋体"/>
                <w:szCs w:val="36"/>
              </w:rPr>
            </w:pPr>
            <w:r>
              <w:rPr>
                <w:rFonts w:hint="eastAsia"/>
                <w:b/>
                <w:sz w:val="24"/>
                <w:szCs w:val="24"/>
              </w:rPr>
              <w:t xml:space="preserve">提供承诺函并加盖投标人公章</w:t>
            </w:r>
            <w:r>
              <w:rPr>
                <w:rFonts w:hint="eastAsia"/>
                <w:b/>
                <w:sz w:val="24"/>
                <w:szCs w:val="21"/>
              </w:rPr>
              <w:t xml:space="preserve">。</w:t>
            </w:r>
            <w:r/>
          </w:p>
        </w:tc>
      </w:tr>
      <w:tr>
        <w:trPr/>
        <w:tc>
          <w:tcPr>
            <w:tcMar>
              <w:left w:w="108" w:type="dxa"/>
              <w:top w:w="0" w:type="dxa"/>
              <w:right w:w="108" w:type="dxa"/>
              <w:bottom w:w="0" w:type="dxa"/>
            </w:tcMar>
            <w:tcW w:w="1101" w:type="dxa"/>
            <w:vAlign w:val="center"/>
            <w:textDirection w:val="lrTb"/>
            <w:noWrap w:val="false"/>
          </w:tcPr>
          <w:p>
            <w:pPr>
              <w:contextualSpacing/>
              <w:jc w:val="center"/>
              <w:spacing w:line="360" w:lineRule="auto"/>
              <w:rPr>
                <w:sz w:val="22"/>
                <w:szCs w:val="24"/>
                <w:lang w:eastAsia="en-US"/>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w:t>
            </w:r>
            <w:r>
              <w:rPr>
                <w:rFonts w:hint="eastAsia"/>
                <w:sz w:val="22"/>
                <w:szCs w:val="24"/>
                <w:lang w:eastAsia="en-US"/>
              </w:rPr>
              <w:t xml:space="preserve">4</w:t>
            </w:r>
            <w:r/>
          </w:p>
        </w:tc>
        <w:tc>
          <w:tcPr>
            <w:tcMar>
              <w:left w:w="108" w:type="dxa"/>
              <w:top w:w="0" w:type="dxa"/>
              <w:right w:w="108" w:type="dxa"/>
              <w:bottom w:w="0" w:type="dxa"/>
            </w:tcMar>
            <w:tcW w:w="5636" w:type="dxa"/>
            <w:vAlign w:val="center"/>
            <w:textDirection w:val="lrTb"/>
            <w:noWrap w:val="false"/>
          </w:tcPr>
          <w:p>
            <w:pPr>
              <w:jc w:val="left"/>
              <w:spacing w:line="360" w:lineRule="exact"/>
              <w:widowControl/>
              <w:rPr>
                <w:rFonts w:hint="eastAsia" w:ascii="宋体" w:hAnsi="宋体" w:cs="宋体"/>
                <w:szCs w:val="24"/>
              </w:rPr>
            </w:pPr>
            <w:r>
              <w:rPr>
                <w:rFonts w:hint="eastAsia" w:ascii="宋体" w:hAnsi="宋体"/>
                <w:sz w:val="24"/>
              </w:rPr>
              <w:t xml:space="preserve">完成万兆传输网建设后，中标方需在6小时内完成常州</w:t>
            </w:r>
            <w:r>
              <w:rPr>
                <w:rFonts w:hint="eastAsia" w:ascii="宋体" w:hAnsi="宋体"/>
                <w:sz w:val="24"/>
              </w:rPr>
              <w:t xml:space="preserve">市局现网业务</w:t>
            </w:r>
            <w:r>
              <w:rPr>
                <w:rFonts w:hint="eastAsia" w:ascii="宋体" w:hAnsi="宋体"/>
                <w:sz w:val="24"/>
              </w:rPr>
              <w:t xml:space="preserve">向中标方提供的传输线路的平滑过渡升级工作，并保证升级后网络的稳定运行。</w:t>
            </w:r>
            <w:r/>
          </w:p>
        </w:tc>
        <w:tc>
          <w:tcPr>
            <w:tcMar>
              <w:left w:w="108" w:type="dxa"/>
              <w:top w:w="0" w:type="dxa"/>
              <w:right w:w="108" w:type="dxa"/>
              <w:bottom w:w="0" w:type="dxa"/>
            </w:tcMar>
            <w:tcW w:w="1785" w:type="dxa"/>
            <w:vAlign w:val="center"/>
            <w:textDirection w:val="lrTb"/>
            <w:noWrap w:val="false"/>
          </w:tcPr>
          <w:p>
            <w:pPr>
              <w:rPr>
                <w:rFonts w:hint="eastAsia" w:ascii="宋体" w:hAnsi="宋体" w:cs="宋体"/>
                <w:szCs w:val="36"/>
              </w:rPr>
            </w:pPr>
            <w:r>
              <w:rPr>
                <w:rFonts w:hint="eastAsia"/>
                <w:b/>
                <w:sz w:val="24"/>
                <w:szCs w:val="24"/>
              </w:rPr>
              <w:t xml:space="preserve">提供承诺函并加盖投标人公章</w:t>
            </w:r>
            <w:r>
              <w:rPr>
                <w:rFonts w:hint="eastAsia"/>
                <w:b/>
                <w:sz w:val="24"/>
                <w:szCs w:val="21"/>
              </w:rPr>
              <w:t xml:space="preserve">。</w:t>
            </w:r>
            <w:r/>
          </w:p>
        </w:tc>
      </w:tr>
    </w:tbl>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.采购标的对应的中小企业划分标准所属行业一览表</w:t>
      </w:r>
      <w:r/>
    </w:p>
    <w:tbl>
      <w:tblPr>
        <w:tblStyle w:val="795"/>
        <w:tblW w:w="842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45"/>
        <w:gridCol w:w="3291"/>
        <w:gridCol w:w="45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sz w:val="24"/>
              </w:rPr>
              <w:t xml:space="preserve">2026-2028</w:t>
            </w:r>
            <w:r>
              <w:rPr>
                <w:rFonts w:hint="eastAsia" w:ascii="Times New Roman" w:hAnsi="Times New Roman"/>
                <w:sz w:val="24"/>
              </w:rPr>
              <w:t xml:space="preserve">年度常州市公安局至三辖市分局主用传输线路租赁项目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软件和信息技术服务业</w:t>
            </w:r>
            <w:r/>
          </w:p>
        </w:tc>
      </w:tr>
    </w:tbl>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  </w:t>
      </w:r>
      <w:r>
        <w:rPr>
          <w:rFonts w:ascii="黑体" w:hAnsi="黑体" w:eastAsia="黑体" w:cs="黑体"/>
          <w:b/>
          <w:color w:val="000000"/>
          <w:sz w:val="44"/>
        </w:rPr>
        <w:t xml:space="preserve">评审方法与评审标准</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采用综合评分法的，评标结果按评审后得分由高到低顺序排列。得分相同的，按投标报价由低到高顺序排列。得分且投标报价相同的并列。响应文件满足磋商文件全部实质性要求，</w:t>
      </w:r>
      <w:r>
        <w:rPr>
          <w:rFonts w:ascii="宋体" w:hAnsi="宋体" w:cs="宋体"/>
          <w:color w:val="000000"/>
          <w:sz w:val="24"/>
        </w:rPr>
        <w:t xml:space="preserve">且按照</w:t>
      </w:r>
      <w:r>
        <w:rPr>
          <w:rFonts w:ascii="宋体" w:hAnsi="宋体" w:cs="宋体"/>
          <w:color w:val="000000"/>
          <w:sz w:val="24"/>
        </w:rPr>
        <w:t xml:space="preserve">评审因素的量化指标评审得分最高的供应商为排名第一的成交候选人。本项目分包选取</w:t>
      </w:r>
      <w:r>
        <w:rPr>
          <w:rFonts w:ascii="Arial" w:hAnsi="Arial" w:eastAsia="Arial" w:cs="Arial"/>
          <w:color w:val="000000"/>
          <w:sz w:val="24"/>
        </w:rPr>
        <w:t xml:space="preserve">3</w:t>
      </w:r>
      <w:r>
        <w:rPr>
          <w:rFonts w:ascii="宋体" w:hAnsi="宋体" w:cs="宋体"/>
          <w:color w:val="000000"/>
          <w:sz w:val="24"/>
        </w:rPr>
        <w:t xml:space="preserve">名成交候选人。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（1）本项目对小型和微型企业提供的服务给予</w:t>
      </w:r>
      <w:r>
        <w:rPr>
          <w:rFonts w:ascii="宋体" w:hAnsi="宋体" w:cs="宋体"/>
          <w:color w:val="000000"/>
          <w:sz w:val="24"/>
          <w:u w:val="single"/>
        </w:rPr>
        <w:t xml:space="preserve">20%</w:t>
      </w:r>
      <w:r>
        <w:rPr>
          <w:rFonts w:ascii="宋体" w:hAnsi="宋体" w:cs="宋体"/>
          <w:color w:val="000000"/>
          <w:sz w:val="24"/>
        </w:rPr>
        <w:t xml:space="preserve">的扣除价格，用扣除后的价格参与评审。</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（2）供应商需按照采购文件的要求提供相应的《小微企业声明函》。</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20%</w:t>
      </w:r>
      <w:r>
        <w:rPr>
          <w:rFonts w:ascii="宋体" w:hAnsi="宋体" w:cs="宋体"/>
          <w:color w:val="000000"/>
          <w:sz w:val="24"/>
        </w:rPr>
        <w:t xml:space="preserve">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tbl>
      <w:tblPr>
        <w:tblStyle w:val="795"/>
        <w:tblW w:w="89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08"/>
        <w:gridCol w:w="1363"/>
        <w:gridCol w:w="4050"/>
        <w:gridCol w:w="763"/>
        <w:gridCol w:w="587"/>
        <w:gridCol w:w="701"/>
        <w:gridCol w:w="701"/>
      </w:tblGrid>
      <w:tr>
        <w:trPr>
          <w:trHeight w:val="4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采用低价优先法计算，即满足招标文件要求且投标价格最低的投标报价为评标基准价，其价格分为满分。其他投标人的价格</w:t>
            </w:r>
            <w:r>
              <w:rPr>
                <w:rFonts w:hint="eastAsia" w:ascii="宋体" w:hAnsi="宋体" w:cs="宋体"/>
                <w:b/>
                <w:bCs/>
              </w:rPr>
              <w:t xml:space="preserve">分统一</w:t>
            </w:r>
            <w:r>
              <w:rPr>
                <w:rFonts w:hint="eastAsia" w:ascii="宋体" w:hAnsi="宋体" w:cs="宋体"/>
                <w:b/>
                <w:bCs/>
              </w:rPr>
              <w:t xml:space="preserve">按照下列公式计算： 投标报价得分评标基准价／投标报价×</w:t>
            </w:r>
            <w:r>
              <w:rPr>
                <w:rFonts w:hint="eastAsia" w:ascii="宋体" w:hAnsi="宋体" w:cs="宋体"/>
                <w:b/>
                <w:bCs/>
              </w:rPr>
              <w:t xml:space="preserve">价格权</w:t>
            </w:r>
            <w:r>
              <w:rPr>
                <w:rFonts w:hint="eastAsia" w:ascii="宋体" w:hAnsi="宋体" w:cs="宋体"/>
                <w:b/>
                <w:bCs/>
              </w:rPr>
              <w:t xml:space="preserve">值×100。</w:t>
            </w:r>
            <w:r>
              <w:rPr>
                <w:rFonts w:ascii="宋体" w:hAnsi="宋体" w:cs="宋体"/>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rFonts w:hint="eastAsia" w:ascii="宋体" w:hAnsi="宋体" w:cs="宋体"/>
                <w:b/>
                <w:color w:val="00000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30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是否暗标评审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是否客观分</w:t>
            </w:r>
            <w:r/>
          </w:p>
        </w:tc>
      </w:tr>
      <w:tr>
        <w:trPr>
          <w:trHeight w:val="18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技术分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下列评分</w:t>
            </w:r>
            <w:r>
              <w:rPr>
                <w:rFonts w:hint="eastAsia" w:ascii="宋体" w:hAnsi="宋体" w:cs="宋体"/>
                <w:b/>
                <w:bCs/>
              </w:rPr>
              <w:t xml:space="preserve">项属于</w:t>
            </w:r>
            <w:r>
              <w:rPr>
                <w:rFonts w:hint="eastAsia" w:ascii="宋体" w:hAnsi="宋体" w:cs="宋体"/>
                <w:b/>
                <w:bCs/>
              </w:rPr>
              <w:t xml:space="preserve">暗标评审项。凡属于暗标评审项目，各投标人（供应商）提供评审材料（含样品）中不能出现投标人（供应商）的名称、标志、标记以及其它能够体现投标人（供应商）的信息，否则所有暗标评审项目均不得分。</w:t>
            </w:r>
            <w:r>
              <w:rPr>
                <w:rFonts w:ascii="宋体" w:hAnsi="宋体" w:cs="宋体"/>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28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平滑过渡方案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rFonts w:hint="eastAsia" w:ascii="宋体" w:hAnsi="宋体" w:cs="宋体"/>
                <w:b/>
                <w:bCs/>
              </w:rPr>
              <w:t xml:space="preserve">考察方案中对常州市公安局原有业务向本次租用传输的线路平滑过渡情况（技术方案中需明确表述），通过考察方案技术可行性，对用户业务的影响进行综合评分，过渡方案技术完全可行，不影响用户业务的得10分，过渡方案技术基本可行，对用户业务影响较小的得8分，过渡方案技术基本可行，对用户业务影响较大的得6分，过渡方案技术不可行的不得分。最高得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网络架构方案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rFonts w:hint="eastAsia" w:ascii="宋体" w:hAnsi="宋体" w:cs="宋体"/>
                <w:b/>
                <w:bCs/>
              </w:rPr>
              <w:t xml:space="preserve">评委依据方案对常州市公安局至三辖市、分局网络架构的掌握情况进行打分，考察方案是否清楚三辖市、分局网络均为双路上联市局、市局大楼和租用机房为</w:t>
            </w:r>
            <w:r>
              <w:rPr>
                <w:rFonts w:hint="eastAsia" w:ascii="宋体" w:hAnsi="宋体" w:cs="宋体"/>
                <w:b/>
                <w:bCs/>
              </w:rPr>
              <w:t xml:space="preserve">双核心</w:t>
            </w:r>
            <w:r>
              <w:rPr>
                <w:rFonts w:hint="eastAsia" w:ascii="宋体" w:hAnsi="宋体" w:cs="宋体"/>
                <w:b/>
                <w:bCs/>
              </w:rPr>
              <w:t xml:space="preserve">异地备份等情况，非常熟悉得6分，比较熟悉得5分，基本熟悉得4分，完全不了解得0分。最高得6分。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维护作业方案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结合公安信通业务特点，提供常州市局至三辖市、分局主用传输线路维护作业计划，作业计划安排合理、内容全面详细、操作流程规范的得6分，计划安排合理、操作流程规范、内容全面但不够详细的得5分，计划安排合理、操作流程规范、内容简单的得4分。最高得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应急响应方案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结合公安信通业务的特点，提供常州市局至三辖市、分局主用传输线路故障应急响应方案，应急保障队伍结构合理、人员充足、故障响应快速的得6分，应急保障队伍结构合理、人员充足、故障响应一般的得5分，应急保障队伍结构单一、故障响应较慢的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商务分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42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是</w:t>
            </w:r>
            <w:r/>
          </w:p>
        </w:tc>
      </w:tr>
      <w:tr>
        <w:trPr>
          <w:trHeight w:val="420"/>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8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3.1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双路由</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投标人所提供的传输线路采用的双路由为不同物理路由的，得8分，否则不得分</w:t>
            </w:r>
            <w:r>
              <w:rPr>
                <w:rFonts w:ascii="宋体" w:hAnsi="宋体" w:cs="宋体"/>
                <w:b/>
                <w:bCs/>
              </w:rPr>
              <w:t xml:space="preserve">。提供承诺函并加盖投标人公章。</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8</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r>
        <w:trP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8" w:type="dxa"/>
            <w:vAlign w:val="center"/>
            <w:textDirection w:val="lrTb"/>
            <w:noWrap w:val="false"/>
          </w:tcPr>
          <w:p>
            <w:pPr>
              <w:jc w:val="center"/>
            </w:pPr>
            <w:r>
              <w:rPr>
                <w:rFonts w:ascii="宋体" w:hAnsi="宋体" w:cs="宋体"/>
                <w:b/>
                <w:color w:val="000000"/>
              </w:rPr>
              <w:t xml:space="preserve">3.</w:t>
            </w:r>
            <w:r>
              <w:rPr>
                <w:rFonts w:hint="eastAsia" w:ascii="宋体" w:hAnsi="宋体" w:cs="宋体"/>
                <w:b/>
                <w:color w:val="00000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跳接点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投标人所提供的传输线路，每两传输节点设备之间的跳接点为1个及以下的，得6分；多于1个且少于等于5个的，得4分；多于5个且少于等于10个的，得2分；多于10个的或不</w:t>
            </w:r>
            <w:r>
              <w:rPr>
                <w:rFonts w:hint="eastAsia" w:ascii="宋体" w:hAnsi="宋体" w:cs="宋体"/>
                <w:b/>
                <w:bCs/>
              </w:rPr>
              <w:t xml:space="preserve">明确跳</w:t>
            </w:r>
            <w:r>
              <w:rPr>
                <w:rFonts w:hint="eastAsia" w:ascii="宋体" w:hAnsi="宋体" w:cs="宋体"/>
                <w:b/>
                <w:bCs/>
              </w:rPr>
              <w:t xml:space="preserve">接点数量的，不得分</w:t>
            </w:r>
            <w:r>
              <w:rPr>
                <w:rFonts w:ascii="宋体" w:hAnsi="宋体" w:cs="宋体"/>
                <w:b/>
                <w:bCs/>
              </w:rPr>
              <w:t xml:space="preserve">。提供承诺函并加盖投标人公章。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r>
        <w:trP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8" w:type="dxa"/>
            <w:vAlign w:val="center"/>
            <w:textDirection w:val="lrTb"/>
            <w:noWrap w:val="false"/>
          </w:tcPr>
          <w:p>
            <w:pPr>
              <w:jc w:val="center"/>
            </w:pPr>
            <w:r>
              <w:rPr>
                <w:rFonts w:ascii="宋体" w:hAnsi="宋体" w:cs="宋体"/>
                <w:b/>
                <w:color w:val="000000"/>
              </w:rPr>
              <w:t xml:space="preserve">3.</w:t>
            </w:r>
            <w:r>
              <w:rPr>
                <w:rFonts w:hint="eastAsia" w:ascii="宋体" w:hAnsi="宋体" w:cs="宋体"/>
                <w:b/>
                <w:color w:val="00000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冷备份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投标人能额外提供一条与项目提供传输线路不同物理路由的光缆线路作为所提供的传输线路的冷备份物理路由的，得6分，否则不</w:t>
            </w:r>
            <w:r>
              <w:rPr>
                <w:rFonts w:hint="eastAsia" w:ascii="宋体" w:hAnsi="宋体" w:cs="宋体"/>
                <w:b/>
                <w:bCs/>
              </w:rPr>
              <w:t xml:space="preserve">得分</w:t>
            </w:r>
            <w:r>
              <w:rPr>
                <w:rFonts w:ascii="宋体" w:hAnsi="宋体" w:cs="宋体"/>
                <w:b/>
                <w:bCs/>
              </w:rPr>
              <w:t xml:space="preserve">。提供承诺函并加盖投标人公章。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r>
        <w:trP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8" w:type="dxa"/>
            <w:vAlign w:val="center"/>
            <w:textDirection w:val="lrTb"/>
            <w:noWrap w:val="false"/>
          </w:tcPr>
          <w:p>
            <w:pPr>
              <w:jc w:val="center"/>
            </w:pPr>
            <w:r>
              <w:rPr>
                <w:rFonts w:ascii="宋体" w:hAnsi="宋体" w:cs="宋体"/>
                <w:b/>
                <w:color w:val="000000"/>
              </w:rPr>
              <w:t xml:space="preserve">3.</w:t>
            </w:r>
            <w:r>
              <w:rPr>
                <w:rFonts w:hint="eastAsia" w:ascii="宋体" w:hAnsi="宋体" w:cs="宋体"/>
                <w:b/>
                <w:color w:val="000000"/>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应急线路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投标人在提供本项目所需线路的基础上，另外在传输线路中免费提供市局及租用机房分别至三辖市、分局各1条千兆线路（共计6条）作为应急线路的，得8分，否则不得分。</w:t>
            </w:r>
            <w:r>
              <w:rPr>
                <w:rFonts w:ascii="宋体" w:hAnsi="宋体" w:cs="宋体"/>
                <w:b/>
                <w:bCs/>
              </w:rPr>
              <w:t xml:space="preserve">提供承诺函并加盖投标人公章</w:t>
            </w:r>
            <w:r>
              <w:rPr>
                <w:rFonts w:ascii="Times New Roman" w:hAnsi="Times New Roman"/>
                <w:b/>
                <w:bCs/>
                <w:sz w:val="24"/>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r>
        <w:trP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8" w:type="dxa"/>
            <w:vAlign w:val="center"/>
            <w:textDirection w:val="lrTb"/>
            <w:noWrap w:val="false"/>
          </w:tcPr>
          <w:p>
            <w:pPr>
              <w:jc w:val="center"/>
            </w:pPr>
            <w:r>
              <w:rPr>
                <w:rFonts w:ascii="宋体" w:hAnsi="宋体" w:cs="宋体"/>
                <w:b/>
                <w:color w:val="000000"/>
              </w:rPr>
              <w:t xml:space="preserve">3.</w:t>
            </w:r>
            <w:r>
              <w:rPr>
                <w:rFonts w:hint="eastAsia" w:ascii="宋体" w:hAnsi="宋体" w:cs="宋体"/>
                <w:b/>
                <w:color w:val="000000"/>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裸光纤案例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投标人具备2022年1月1日以来已实施的租用裸光纤业务案例，每个案例得2分，最高得8分，否则不得分。</w:t>
            </w:r>
            <w:r>
              <w:rPr>
                <w:rFonts w:ascii="宋体" w:hAnsi="宋体" w:cs="宋体"/>
                <w:b/>
                <w:bCs/>
              </w:rPr>
              <w:t xml:space="preserve">提供项目合同</w:t>
            </w:r>
            <w:r>
              <w:rPr>
                <w:rFonts w:hint="eastAsia" w:ascii="宋体" w:hAnsi="宋体" w:cs="宋体"/>
                <w:b/>
                <w:bCs/>
              </w:rPr>
              <w:t xml:space="preserve">扫描</w:t>
            </w:r>
            <w:r>
              <w:rPr>
                <w:rFonts w:ascii="宋体" w:hAnsi="宋体" w:cs="宋体"/>
                <w:b/>
                <w:bCs/>
              </w:rPr>
              <w:t xml:space="preserve">件，以合同</w:t>
            </w:r>
            <w:r>
              <w:rPr>
                <w:rFonts w:hint="eastAsia" w:ascii="宋体" w:hAnsi="宋体" w:cs="宋体"/>
                <w:b/>
                <w:bCs/>
              </w:rPr>
              <w:t xml:space="preserve">签订</w:t>
            </w:r>
            <w:r>
              <w:rPr>
                <w:rFonts w:ascii="宋体" w:hAnsi="宋体" w:cs="宋体"/>
                <w:b/>
                <w:bCs/>
              </w:rPr>
              <w:t xml:space="preserve">时间为准。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r>
        <w:trP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8" w:type="dxa"/>
            <w:vAlign w:val="center"/>
            <w:textDirection w:val="lrTb"/>
            <w:noWrap w:val="false"/>
          </w:tcPr>
          <w:p>
            <w:pPr>
              <w:jc w:val="center"/>
            </w:pPr>
            <w:r>
              <w:rPr>
                <w:rFonts w:ascii="宋体" w:hAnsi="宋体" w:cs="宋体"/>
                <w:b/>
                <w:color w:val="000000"/>
              </w:rPr>
              <w:t xml:space="preserve">3.</w:t>
            </w:r>
            <w:r>
              <w:rPr>
                <w:rFonts w:hint="eastAsia" w:ascii="宋体" w:hAnsi="宋体" w:cs="宋体"/>
                <w:b/>
                <w:color w:val="000000"/>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3" w:type="dxa"/>
            <w:vAlign w:val="center"/>
            <w:textDirection w:val="lrTb"/>
            <w:noWrap w:val="false"/>
          </w:tcPr>
          <w:p>
            <w:pPr>
              <w:jc w:val="center"/>
              <w:rPr>
                <w:rFonts w:hint="eastAsia" w:ascii="宋体" w:hAnsi="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独立组网案例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50" w:type="dxa"/>
            <w:vAlign w:val="center"/>
            <w:textDirection w:val="lrTb"/>
            <w:noWrap w:val="false"/>
          </w:tcPr>
          <w:p>
            <w:pPr>
              <w:jc w:val="left"/>
              <w:spacing w:before="100" w:beforeAutospacing="1" w:after="100" w:afterAutospacing="1"/>
              <w:widowControl/>
              <w:rPr>
                <w:rFonts w:hint="eastAsia" w:ascii="宋体" w:hAnsi="宋体" w:cs="宋体"/>
                <w:sz w:val="24"/>
              </w:rPr>
            </w:pPr>
            <w:r>
              <w:rPr>
                <w:rFonts w:hint="eastAsia" w:ascii="宋体" w:hAnsi="宋体" w:cs="宋体"/>
                <w:b/>
                <w:bCs/>
              </w:rPr>
              <w:t xml:space="preserve">投标人具备2022年1月1日以来已实施的租用带宽万兆及以上独立组网的传输线路项目案例的，每个得2分，最高得6分，否则不得分。</w:t>
            </w:r>
            <w:r>
              <w:rPr>
                <w:rFonts w:ascii="宋体" w:hAnsi="宋体" w:cs="宋体"/>
                <w:b/>
                <w:bCs/>
              </w:rPr>
              <w:t xml:space="preserve">提供合同</w:t>
            </w:r>
            <w:r>
              <w:rPr>
                <w:rFonts w:hint="eastAsia" w:ascii="宋体" w:hAnsi="宋体" w:cs="宋体"/>
                <w:b/>
                <w:bCs/>
              </w:rPr>
              <w:t xml:space="preserve">扫描</w:t>
            </w:r>
            <w:r>
              <w:rPr>
                <w:rFonts w:ascii="宋体" w:hAnsi="宋体" w:cs="宋体"/>
                <w:b/>
                <w:bCs/>
              </w:rPr>
              <w:t xml:space="preserve">件，以合同</w:t>
            </w:r>
            <w:r>
              <w:rPr>
                <w:rFonts w:hint="eastAsia" w:ascii="宋体" w:hAnsi="宋体" w:cs="宋体"/>
                <w:b/>
                <w:bCs/>
              </w:rPr>
              <w:t xml:space="preserve">签订</w:t>
            </w:r>
            <w:r>
              <w:rPr>
                <w:rFonts w:ascii="宋体" w:hAnsi="宋体" w:cs="宋体"/>
                <w:b/>
                <w:bCs/>
              </w:rPr>
              <w:t xml:space="preserve">时间为准。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6</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Times New Roman" w:hAnsi="Times New Roman"/>
              </w:rPr>
              <w:t xml:space="preserve">是</w:t>
            </w:r>
            <w:r/>
          </w:p>
        </w:tc>
      </w:tr>
    </w:tbl>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  响应文件格式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响  应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供应商名称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响应文件主要格式目录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一、供应商资格声明函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w:t>
      </w:r>
      <w:r>
        <w:rPr>
          <w:rFonts w:ascii="宋体" w:hAnsi="宋体" w:cs="宋体"/>
          <w:color w:val="000000"/>
          <w:sz w:val="24"/>
        </w:rPr>
        <w:t xml:space="preserve">微企业</w:t>
      </w:r>
      <w:r>
        <w:rPr>
          <w:rFonts w:ascii="宋体" w:hAnsi="宋体" w:cs="宋体"/>
          <w:color w:val="000000"/>
          <w:sz w:val="24"/>
        </w:rPr>
        <w:t xml:space="preserve">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八、分项报价表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十一、响应一览表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一、供应商资格声明函</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供应商资格声明函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致：常州市政府采购中心</w:t>
      </w:r>
      <w:r/>
    </w:p>
    <w:p>
      <w:pPr>
        <w:ind w:firstLine="80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一、我单位是按照中华人民共和国法律规定登记注册的，注册地点为</w:t>
      </w:r>
      <w:r>
        <w:rPr>
          <w:rFonts w:eastAsia="Calibri" w:cs="Calibri"/>
          <w:color w:val="000000"/>
          <w:sz w:val="20"/>
          <w:u w:val="single"/>
        </w:rPr>
        <w:t xml:space="preserve">         </w:t>
      </w:r>
      <w:r>
        <w:rPr>
          <w:rFonts w:ascii="宋体" w:hAnsi="宋体" w:cs="宋体"/>
          <w:color w:val="000000"/>
          <w:sz w:val="20"/>
        </w:rPr>
        <w:t xml:space="preserve">，全称为</w:t>
      </w:r>
      <w:r>
        <w:rPr>
          <w:rFonts w:eastAsia="Calibri" w:cs="Calibri"/>
          <w:color w:val="000000"/>
          <w:sz w:val="20"/>
          <w:u w:val="single"/>
        </w:rPr>
        <w:t xml:space="preserve">        </w:t>
      </w:r>
      <w:r>
        <w:rPr>
          <w:rFonts w:ascii="宋体" w:hAnsi="宋体" w:cs="宋体"/>
          <w:color w:val="000000"/>
          <w:sz w:val="20"/>
        </w:rPr>
        <w:t xml:space="preserve">，统一社会信用代码为</w:t>
      </w:r>
      <w:r>
        <w:rPr>
          <w:rFonts w:eastAsia="Calibri" w:cs="Calibri"/>
          <w:color w:val="000000"/>
          <w:sz w:val="20"/>
          <w:u w:val="single"/>
        </w:rPr>
        <w:t xml:space="preserve">           </w:t>
      </w:r>
      <w:r>
        <w:rPr>
          <w:rFonts w:eastAsia="Calibri" w:cs="Calibri"/>
          <w:color w:val="000000"/>
          <w:sz w:val="20"/>
        </w:rPr>
        <w:t xml:space="preserve"> </w:t>
      </w:r>
      <w:r>
        <w:rPr>
          <w:rFonts w:ascii="宋体" w:hAnsi="宋体" w:cs="宋体"/>
          <w:color w:val="000000"/>
          <w:sz w:val="20"/>
        </w:rPr>
        <w:t xml:space="preserve">，法定代表人（单位负责人）为</w:t>
      </w:r>
      <w:r>
        <w:rPr>
          <w:rFonts w:eastAsia="Calibri" w:cs="Calibri"/>
          <w:color w:val="000000"/>
          <w:sz w:val="20"/>
          <w:u w:val="single"/>
        </w:rPr>
        <w:t xml:space="preserve">         </w:t>
      </w:r>
      <w:r>
        <w:rPr>
          <w:rFonts w:ascii="宋体" w:hAnsi="宋体" w:cs="宋体"/>
          <w:color w:val="000000"/>
          <w:sz w:val="20"/>
        </w:rPr>
        <w:t xml:space="preserve">，具有独立承担民事责任的能力</w:t>
      </w:r>
      <w:r>
        <w:rPr>
          <w:rFonts w:ascii="宋体" w:hAnsi="宋体" w:cs="宋体"/>
          <w:b/>
          <w:i/>
          <w:color w:val="000000"/>
          <w:sz w:val="20"/>
          <w:u w:val="single"/>
        </w:rPr>
        <w:t xml:space="preserve">（如属于分公司经总公司授权参与项目，由总公司承担民事责任的，需提供总公司项目授权书）</w:t>
      </w:r>
      <w:r>
        <w:rPr>
          <w:rFonts w:ascii="宋体" w:hAnsi="宋体" w:cs="宋体"/>
          <w:color w:val="000000"/>
          <w:sz w:val="2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二、我单位具有良好的商业信誉（指供应商经营状况良好，无本资格声明第十条情形）和健全的财务会计制度。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四、我单位具有履行本项目采购合同所必需的设备和专业技术能力，并具有履行合同的良好记录。为履行本项采购合同我单位具备如下主要设备和主要专业技术能力</w:t>
      </w:r>
      <w:r>
        <w:rPr>
          <w:rFonts w:eastAsia="Calibri" w:cs="Calibri"/>
          <w:color w:val="000000"/>
          <w:sz w:val="2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主要设备有：</w:t>
      </w:r>
      <w:r>
        <w:rPr>
          <w:rFonts w:eastAsia="Calibri" w:cs="Calibri"/>
          <w:color w:val="000000"/>
          <w:sz w:val="2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主要专业技术能力有</w:t>
      </w:r>
      <w:r>
        <w:rPr>
          <w:rFonts w:eastAsia="Calibri" w:cs="Calibri"/>
          <w:color w:val="000000"/>
          <w:sz w:val="2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Calibri" w:cs="Calibri"/>
          <w:color w:val="000000"/>
          <w:sz w:val="20"/>
        </w:rPr>
        <w:t xml:space="preserve">3</w:t>
      </w:r>
      <w:r>
        <w:rPr>
          <w:rFonts w:ascii="宋体" w:hAnsi="宋体" w:cs="宋体"/>
          <w:color w:val="000000"/>
          <w:sz w:val="2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1</w:t>
      </w:r>
      <w:r>
        <w:rPr>
          <w:rFonts w:ascii="宋体" w:hAnsi="宋体" w:cs="宋体"/>
          <w:color w:val="000000"/>
          <w:sz w:val="20"/>
        </w:rPr>
        <w:t xml:space="preserve">、与我单位的法定代表人（单位负责人）为同一人的其他单位如下：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2</w:t>
      </w:r>
      <w:r>
        <w:rPr>
          <w:rFonts w:ascii="宋体" w:hAnsi="宋体" w:cs="宋体"/>
          <w:color w:val="000000"/>
          <w:sz w:val="20"/>
        </w:rPr>
        <w:t xml:space="preserve">、我单位直接控股的其他单位如下：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3</w:t>
      </w:r>
      <w:r>
        <w:rPr>
          <w:rFonts w:ascii="宋体" w:hAnsi="宋体" w:cs="宋体"/>
          <w:color w:val="000000"/>
          <w:sz w:val="20"/>
        </w:rPr>
        <w:t xml:space="preserve">、与我单位存在管理关系的其他单位如下：</w:t>
      </w:r>
      <w:r>
        <w:rPr>
          <w:rFonts w:eastAsia="Calibri" w:cs="Calibri"/>
          <w:color w:val="000000"/>
          <w:sz w:val="20"/>
          <w:u w:val="single"/>
        </w:rPr>
        <w:t xml:space="preserve">              </w:t>
      </w: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八、我单位不属于为本项目提供整体设计、规范编制或者项目管理、监理、检测等服务的供应</w:t>
      </w:r>
      <w:r>
        <w:rPr>
          <w:rFonts w:ascii="宋体" w:hAnsi="宋体" w:cs="宋体"/>
          <w:color w:val="000000"/>
          <w:sz w:val="20"/>
        </w:rPr>
        <w:t xml:space="preserve">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九、我单位</w:t>
      </w:r>
      <w:r>
        <w:rPr>
          <w:rFonts w:ascii="宋体" w:hAnsi="宋体" w:cs="宋体"/>
          <w:color w:val="000000"/>
          <w:sz w:val="20"/>
        </w:rPr>
        <w:t xml:space="preserve">无以下</w:t>
      </w:r>
      <w:r>
        <w:rPr>
          <w:rFonts w:ascii="宋体" w:hAnsi="宋体" w:cs="宋体"/>
          <w:color w:val="000000"/>
          <w:sz w:val="20"/>
        </w:rPr>
        <w:t xml:space="preserve">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1</w:t>
      </w:r>
      <w:r>
        <w:rPr>
          <w:rFonts w:ascii="宋体" w:hAnsi="宋体" w:cs="宋体"/>
          <w:color w:val="000000"/>
          <w:sz w:val="20"/>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2</w:t>
      </w:r>
      <w:r>
        <w:rPr>
          <w:rFonts w:ascii="宋体" w:hAnsi="宋体" w:cs="宋体"/>
          <w:color w:val="000000"/>
          <w:sz w:val="20"/>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3</w:t>
      </w:r>
      <w:r>
        <w:rPr>
          <w:rFonts w:ascii="宋体" w:hAnsi="宋体" w:cs="宋体"/>
          <w:color w:val="000000"/>
          <w:sz w:val="2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rPr>
          <w:rFonts w:ascii="宋体" w:hAnsi="宋体" w:cs="宋体"/>
          <w:color w:val="000000"/>
          <w:sz w:val="20"/>
        </w:rPr>
        <w:t xml:space="preserve">供应商：（加盖公章）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Calibri" w:cs="Calibri"/>
          <w:color w:val="000000"/>
          <w:sz w:val="20"/>
        </w:rPr>
        <w:t xml:space="preserve">                                           </w:t>
      </w:r>
      <w:r>
        <w:rPr>
          <w:rFonts w:ascii="宋体" w:hAnsi="宋体" w:cs="宋体"/>
          <w:color w:val="000000"/>
          <w:sz w:val="20"/>
        </w:rPr>
        <w:t xml:space="preserve">法定代表人（或单位负责人）签字或盖章：</w:t>
      </w:r>
      <w:r/>
    </w:p>
    <w:p>
      <w:pPr>
        <w:ind w:firstLine="410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日期：年</w:t>
      </w:r>
      <w:r>
        <w:rPr>
          <w:rFonts w:eastAsia="Calibri" w:cs="Calibri"/>
          <w:color w:val="000000"/>
          <w:sz w:val="20"/>
        </w:rPr>
        <w:t xml:space="preserve">   </w:t>
      </w:r>
      <w:r>
        <w:rPr>
          <w:rFonts w:ascii="宋体" w:hAnsi="宋体" w:cs="宋体"/>
          <w:color w:val="000000"/>
          <w:sz w:val="20"/>
        </w:rPr>
        <w:t xml:space="preserve">月日</w:t>
      </w:r>
      <w:r/>
    </w:p>
    <w:p>
      <w:pPr>
        <w:spacing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说明：供应商承诺不实的，依据《政府采购法》第七十七条“提供虚假材料谋取中标、成交的”有关规定予以处理。</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left="480"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ascii="Times New Roman" w:hAnsi="Times New Roman" w:eastAsia="Times New Roman"/>
          <w:color w:val="000000"/>
          <w:sz w:val="24"/>
        </w:rPr>
        <w:t xml:space="preserve">____________</w:t>
      </w:r>
      <w:r>
        <w:rPr>
          <w:rFonts w:ascii="宋体" w:hAnsi="宋体" w:cs="宋体"/>
          <w:color w:val="000000"/>
          <w:sz w:val="24"/>
        </w:rPr>
        <w:t xml:space="preserve">（供应商名称）授权</w:t>
      </w:r>
      <w:r>
        <w:rPr>
          <w:rFonts w:ascii="Times New Roman" w:hAnsi="Times New Roman" w:eastAsia="Times New Roman"/>
          <w:color w:val="000000"/>
          <w:sz w:val="24"/>
        </w:rPr>
        <w:t xml:space="preserve">________________</w:t>
      </w:r>
      <w:r>
        <w:rPr>
          <w:rFonts w:ascii="宋体" w:hAnsi="宋体" w:cs="宋体"/>
          <w:color w:val="000000"/>
          <w:sz w:val="24"/>
        </w:rPr>
        <w:t xml:space="preserve">（被授权人的姓名）为我方就</w:t>
      </w:r>
      <w:r>
        <w:rPr>
          <w:rFonts w:ascii="Times New Roman" w:hAnsi="Times New Roman" w:eastAsia="Times New Roman"/>
          <w:color w:val="000000"/>
          <w:sz w:val="24"/>
        </w:rPr>
        <w:t xml:space="preserve">JSZC-</w:t>
      </w:r>
      <w:r>
        <w:rPr>
          <w:rFonts w:ascii="Times New Roman" w:hAnsi="Times New Roman" w:eastAsia="Times New Roman"/>
          <w:color w:val="000000"/>
          <w:sz w:val="24"/>
          <w:u w:val="single"/>
        </w:rPr>
        <w:t xml:space="preserve">        </w:t>
      </w:r>
      <w:r>
        <w:rPr>
          <w:rFonts w:ascii="宋体" w:hAnsi="宋体" w:cs="宋体"/>
          <w:color w:val="000000"/>
          <w:sz w:val="24"/>
        </w:rPr>
        <w:t xml:space="preserve">号项目</w:t>
      </w:r>
      <w:r>
        <w:rPr>
          <w:rFonts w:ascii="宋体" w:hAnsi="宋体" w:cs="宋体"/>
          <w:color w:val="000000"/>
          <w:sz w:val="24"/>
        </w:rPr>
        <w:t xml:space="preserve">采购活动的合法代理人，以本单位名义全权处理一切与该项目采购有关的事务。</w:t>
      </w:r>
      <w:r/>
    </w:p>
    <w:p>
      <w:pPr>
        <w:ind w:left="480"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ascii="Times New Roman" w:hAnsi="Times New Roman" w:eastAsia="Times New Roman"/>
          <w:color w:val="000000"/>
          <w:sz w:val="24"/>
        </w:rPr>
        <w:t xml:space="preserve">______</w:t>
      </w:r>
      <w:r>
        <w:rPr>
          <w:rFonts w:ascii="宋体" w:hAnsi="宋体" w:cs="宋体"/>
          <w:color w:val="000000"/>
          <w:sz w:val="24"/>
        </w:rPr>
        <w:t xml:space="preserve">年</w:t>
      </w:r>
      <w:r>
        <w:rPr>
          <w:rFonts w:ascii="Times New Roman" w:hAnsi="Times New Roman" w:eastAsia="Times New Roman"/>
          <w:color w:val="000000"/>
          <w:sz w:val="24"/>
        </w:rPr>
        <w:t xml:space="preserve">____</w:t>
      </w:r>
      <w:r>
        <w:rPr>
          <w:rFonts w:ascii="宋体" w:hAnsi="宋体" w:cs="宋体"/>
          <w:color w:val="000000"/>
          <w:sz w:val="24"/>
        </w:rPr>
        <w:t xml:space="preserve">月</w:t>
      </w:r>
      <w:r>
        <w:rPr>
          <w:rFonts w:ascii="Times New Roman" w:hAnsi="Times New Roman"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被授权人身份证号码：</w:t>
      </w:r>
      <w:r>
        <w:rPr>
          <w:rFonts w:ascii="Times New Roman" w:hAnsi="Times New Roman"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被授权人联系电话：（手机）</w:t>
      </w:r>
      <w:r>
        <w:rPr>
          <w:rFonts w:ascii="Times New Roman" w:hAnsi="Times New Roman"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ascii="Times New Roman" w:hAnsi="Times New Roman" w:eastAsia="Times New Roman"/>
          <w:color w:val="000000"/>
          <w:sz w:val="24"/>
          <w:u w:val="single"/>
        </w:rPr>
        <w:t xml:space="preserve">CA</w:t>
      </w:r>
      <w:r>
        <w:rPr>
          <w:rFonts w:ascii="宋体" w:hAnsi="宋体" w:cs="宋体"/>
          <w:color w:val="000000"/>
          <w:sz w:val="24"/>
          <w:u w:val="single"/>
        </w:rPr>
        <w:t xml:space="preserve">电子公章）</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单位地址：</w:t>
      </w: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rPr>
          <w:rFonts w:ascii="宋体" w:hAnsi="宋体" w:cs="宋体"/>
          <w:color w:val="000000"/>
          <w:sz w:val="24"/>
        </w:rPr>
        <w:t xml:space="preserve">日期：</w:t>
      </w: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ind w:left="480" w:firstLine="48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u w:val="single"/>
        </w:rPr>
        <w:t xml:space="preserve"> </w:t>
      </w:r>
      <w:r/>
    </w:p>
    <w:p>
      <w:pPr>
        <w:jc w:val="left"/>
        <w:widowControl/>
        <w:rPr>
          <w:rFonts w:hint="eastAsia" w:ascii="黑体" w:hAnsi="黑体" w:eastAsia="黑体" w:cs="黑体"/>
          <w:b/>
          <w:i/>
          <w:color w:val="000000"/>
          <w:sz w:val="32"/>
          <w:u w:val="single"/>
        </w:rPr>
      </w:pPr>
      <w:r>
        <w:rPr>
          <w:rFonts w:ascii="黑体" w:hAnsi="黑体" w:eastAsia="黑体" w:cs="黑体"/>
          <w:b/>
          <w:i/>
          <w:color w:val="000000"/>
          <w:sz w:val="32"/>
          <w:u w:val="single"/>
        </w:rPr>
        <w:br w:type="page" w:clear="all"/>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四、磋商响应函</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 </w:t>
      </w:r>
      <w:r>
        <w:rPr>
          <w:rFonts w:ascii="宋体" w:hAnsi="宋体" w:cs="宋体"/>
          <w:b/>
          <w:color w:val="000000"/>
          <w:sz w:val="36"/>
          <w:u w:val="single"/>
        </w:rPr>
        <w:t xml:space="preserve">    </w:t>
      </w:r>
      <w:r>
        <w:rPr>
          <w:rFonts w:ascii="宋体" w:hAnsi="宋体" w:cs="宋体"/>
          <w:color w:val="000000"/>
          <w:sz w:val="24"/>
        </w:rPr>
        <w:t xml:space="preserve">号磋商文件，正式授权下述</w:t>
      </w:r>
      <w:r>
        <w:rPr>
          <w:rFonts w:hint="eastAsia" w:ascii="宋体" w:hAnsi="宋体" w:cs="宋体"/>
          <w:color w:val="000000"/>
          <w:sz w:val="24"/>
        </w:rPr>
        <w:t xml:space="preserve">被授权</w:t>
      </w:r>
      <w:r>
        <w:rPr>
          <w:rFonts w:ascii="宋体" w:hAnsi="宋体" w:cs="宋体"/>
          <w:color w:val="000000"/>
          <w:sz w:val="24"/>
        </w:rPr>
        <w:t xml:space="preserve">人______(姓名)代表我方______________（供应商的名称），全权处理本次项目磋商的有关事宜。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w:t>
      </w:r>
      <w:r>
        <w:rPr>
          <w:rFonts w:hint="eastAsia" w:ascii="宋体" w:hAnsi="宋体" w:cs="宋体"/>
          <w:color w:val="000000"/>
          <w:sz w:val="24"/>
        </w:rPr>
        <w:t xml:space="preserve">被授权</w:t>
      </w:r>
      <w:r>
        <w:rPr>
          <w:rFonts w:ascii="宋体" w:hAnsi="宋体" w:cs="宋体"/>
          <w:color w:val="000000"/>
          <w:sz w:val="24"/>
        </w:rPr>
        <w:t xml:space="preserve">人兹宣布</w:t>
      </w:r>
      <w:r>
        <w:rPr>
          <w:rFonts w:ascii="宋体" w:hAnsi="宋体" w:cs="宋体"/>
          <w:color w:val="000000"/>
          <w:sz w:val="24"/>
        </w:rPr>
        <w:t xml:space="preserve">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1.按磋商文件规定的各项要求，向买方提供所需货物、服务（包含与货物相关的服务及与服务相关的货物）。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2.我们完全理解贵方不一定将合同授予最低报价的供应商。</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3.我们已详细审核全部磋商文件及其有效补充文件，我们知道必须放弃提出含糊不清或误解问题的权利。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4.我们同意从规定的开标日期起遵循本响应文件，并在规定的磋商有效期期满之前均具有约束力。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5.同意向贵方提供贵方可能另外要求的与磋商有关的任何证据或资料，并保证我方已提供和将要提供的文件是真实的、准确的。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6.一旦我方成交,我方将根据磋商文件的规定，严格履行合同的责任和义务,并保证在磋商文件规定的时间完成项目，交付买方验收、使用。</w:t>
      </w:r>
      <w:r/>
    </w:p>
    <w:p>
      <w:pPr>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7.我方与本磋商有关的正式通讯地址为：</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供应商开户行：</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widowControl/>
        <w:rPr>
          <w:rFonts w:hint="eastAsia" w:ascii="黑体" w:hAnsi="黑体" w:eastAsia="黑体" w:cs="黑体"/>
          <w:b/>
          <w:color w:val="000000"/>
          <w:sz w:val="32"/>
        </w:rPr>
      </w:pPr>
      <w:r>
        <w:rPr>
          <w:rFonts w:ascii="黑体" w:hAnsi="黑体" w:eastAsia="黑体" w:cs="黑体"/>
          <w:b/>
          <w:color w:val="000000"/>
          <w:sz w:val="32"/>
        </w:rPr>
        <w:br w:type="page" w:clear="all"/>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w:t>
      </w:r>
      <w:r>
        <w:rPr>
          <w:rFonts w:ascii="黑体" w:hAnsi="黑体" w:eastAsia="黑体" w:cs="黑体"/>
          <w:b/>
          <w:color w:val="000000"/>
          <w:sz w:val="32"/>
        </w:rPr>
        <w:t xml:space="preserve">微企业</w:t>
      </w:r>
      <w:r>
        <w:rPr>
          <w:rFonts w:ascii="黑体" w:hAnsi="黑体" w:eastAsia="黑体" w:cs="黑体"/>
          <w:b/>
          <w:color w:val="000000"/>
          <w:sz w:val="32"/>
        </w:rPr>
        <w:t xml:space="preserve">声明函（服务）（分包号：**）</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的采购活动，服务全部由符合政策的小</w:t>
      </w:r>
      <w:r>
        <w:rPr>
          <w:rFonts w:ascii="宋体" w:hAnsi="宋体" w:cs="宋体"/>
          <w:color w:val="000000"/>
          <w:sz w:val="24"/>
        </w:rPr>
        <w:t xml:space="preserve">微企业</w:t>
      </w:r>
      <w:r>
        <w:rPr>
          <w:rFonts w:ascii="宋体" w:hAnsi="宋体" w:cs="宋体"/>
          <w:color w:val="000000"/>
          <w:sz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u w:val="single"/>
        </w:rPr>
        <w:t xml:space="preserve">软件和信息技术服务业</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w:t>
      </w:r>
      <w:r>
        <w:rPr>
          <w:rFonts w:ascii="宋体" w:hAnsi="宋体" w:cs="宋体"/>
          <w:color w:val="000000"/>
          <w:sz w:val="24"/>
        </w:rPr>
        <w:t xml:space="preserve">一</w:t>
      </w:r>
      <w:r>
        <w:rPr>
          <w:rFonts w:ascii="宋体" w:hAnsi="宋体" w:cs="宋体"/>
          <w:color w:val="000000"/>
          <w:sz w:val="24"/>
        </w:rPr>
        <w:t xml:space="preserve">年度数据的新成立企业可不填报。</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备注2：供应商如不提供此声明函，价格将不做相应扣除。成交供应商为小</w:t>
      </w:r>
      <w:r>
        <w:rPr>
          <w:rFonts w:ascii="宋体" w:hAnsi="宋体" w:cs="宋体"/>
          <w:color w:val="000000"/>
          <w:sz w:val="24"/>
        </w:rPr>
        <w:t xml:space="preserve">微企</w:t>
      </w:r>
      <w:r>
        <w:rPr>
          <w:rFonts w:ascii="宋体" w:hAnsi="宋体" w:cs="宋体"/>
          <w:color w:val="000000"/>
          <w:sz w:val="24"/>
        </w:rPr>
        <w:t xml:space="preserve">业</w:t>
      </w:r>
      <w:r>
        <w:rPr>
          <w:rFonts w:ascii="宋体" w:hAnsi="宋体" w:cs="宋体"/>
          <w:color w:val="000000"/>
          <w:sz w:val="24"/>
        </w:rPr>
        <w:t xml:space="preserve">的，此</w:t>
      </w:r>
      <w:r>
        <w:rPr>
          <w:rFonts w:ascii="宋体" w:hAnsi="宋体" w:cs="宋体"/>
          <w:color w:val="000000"/>
          <w:sz w:val="24"/>
        </w:rPr>
        <w:t xml:space="preserve">声明函将随</w:t>
      </w:r>
      <w:r>
        <w:rPr>
          <w:rFonts w:ascii="宋体" w:hAnsi="宋体" w:cs="宋体"/>
          <w:color w:val="000000"/>
          <w:sz w:val="24"/>
        </w:rPr>
        <w:t xml:space="preserve">成交结果同时公告，接受社会监督。</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（备注：1、供应商如不提供此声明函，价格将不做相应扣除。2、成交供应商为残疾人福利单位的，此</w:t>
      </w:r>
      <w:r>
        <w:rPr>
          <w:rFonts w:ascii="宋体" w:hAnsi="宋体" w:cs="宋体"/>
          <w:color w:val="000000"/>
          <w:sz w:val="24"/>
        </w:rPr>
        <w:t xml:space="preserve">声明函将随</w:t>
      </w:r>
      <w:r>
        <w:rPr>
          <w:rFonts w:ascii="宋体" w:hAnsi="宋体" w:cs="宋体"/>
          <w:color w:val="000000"/>
          <w:sz w:val="24"/>
        </w:rPr>
        <w:t xml:space="preserve">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备注：本磋商文件中要求加盖CA电子公章的地方，仅需加盖牵头单位的CA电子公章。</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八、分项报价表（分包号：**）（服务类）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795"/>
        <w:tblW w:w="72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34"/>
        <w:gridCol w:w="1080"/>
        <w:gridCol w:w="1676"/>
        <w:gridCol w:w="757"/>
        <w:gridCol w:w="701"/>
        <w:gridCol w:w="809"/>
        <w:gridCol w:w="1419"/>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9"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 1. 磋商报价</w:t>
      </w:r>
      <w:r>
        <w:rPr>
          <w:rFonts w:ascii="宋体" w:hAnsi="宋体" w:cs="宋体"/>
          <w:color w:val="000000"/>
          <w:sz w:val="24"/>
        </w:rPr>
        <w:t xml:space="preserve">采用总</w:t>
      </w:r>
      <w:r>
        <w:rPr>
          <w:rFonts w:ascii="宋体" w:hAnsi="宋体" w:cs="宋体"/>
          <w:color w:val="000000"/>
          <w:sz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widowControl/>
        <w:rPr>
          <w:rFonts w:hint="eastAsia" w:ascii="黑体" w:hAnsi="黑体" w:eastAsia="黑体" w:cs="黑体"/>
          <w:b/>
          <w:color w:val="000000"/>
          <w:sz w:val="32"/>
        </w:rPr>
      </w:pPr>
      <w:r>
        <w:rPr>
          <w:rFonts w:ascii="黑体" w:hAnsi="黑体" w:eastAsia="黑体" w:cs="黑体"/>
          <w:b/>
          <w:color w:val="000000"/>
          <w:sz w:val="32"/>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95"/>
        <w:tblW w:w="916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3"/>
        <w:gridCol w:w="2985"/>
        <w:gridCol w:w="2583"/>
        <w:gridCol w:w="1198"/>
        <w:gridCol w:w="1900"/>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ascii="Times New Roman" w:hAnsi="Times New Roman" w:eastAsia="Calibri" w:cs="Calibri"/>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w:t>
            </w:r>
            <w:r>
              <w:rPr>
                <w:rFonts w:ascii="宋体" w:hAnsi="宋体" w:cs="宋体"/>
                <w:color w:val="000000"/>
                <w:sz w:val="24"/>
              </w:rPr>
              <w:t xml:space="preserve">勾选无</w:t>
            </w:r>
            <w:r>
              <w:rPr>
                <w:rFonts w:ascii="宋体" w:hAnsi="宋体" w:cs="宋体"/>
                <w:color w:val="000000"/>
                <w:sz w:val="24"/>
              </w:rPr>
              <w:t xml:space="preserve">偏离即可）</w:t>
            </w:r>
            <w:r/>
          </w:p>
          <w:p>
            <w:pPr>
              <w:pBdr>
                <w:top w:val="none" w:color="000000" w:sz="0" w:space="0"/>
                <w:left w:val="none" w:color="000000" w:sz="0" w:space="0"/>
                <w:bottom w:val="none" w:color="000000" w:sz="0" w:space="0"/>
                <w:right w:val="none" w:color="000000" w:sz="0" w:space="0"/>
              </w:pBdr>
            </w:pPr>
            <w:r>
              <w:rPr>
                <w:rFonts w:ascii="Times New Roman" w:hAnsi="Times New Roman" w:eastAsia="Calibri" w:cs="Calibri"/>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jc w:val="left"/>
        <w:widowControl/>
        <w:rPr>
          <w:rFonts w:hint="eastAsia" w:ascii="黑体" w:hAnsi="黑体" w:eastAsia="黑体" w:cs="黑体"/>
          <w:b/>
          <w:color w:val="000000"/>
          <w:sz w:val="32"/>
        </w:rPr>
      </w:pPr>
      <w:r>
        <w:rPr>
          <w:rFonts w:ascii="黑体" w:hAnsi="黑体" w:eastAsia="黑体" w:cs="黑体"/>
          <w:b/>
          <w:color w:val="000000"/>
          <w:sz w:val="32"/>
        </w:rPr>
        <w:br w:type="page" w:clear="all"/>
      </w:r>
      <w:r/>
    </w:p>
    <w:p>
      <w:pPr>
        <w:jc w:val="center"/>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p>
      <w:pPr>
        <w:jc w:val="center"/>
        <w:pBdr>
          <w:top w:val="none" w:color="000000" w:sz="0" w:space="0"/>
          <w:left w:val="none" w:color="000000" w:sz="0" w:space="0"/>
          <w:bottom w:val="none" w:color="000000" w:sz="0" w:space="0"/>
          <w:right w:val="none" w:color="000000" w:sz="0" w:space="0"/>
        </w:pBdr>
      </w:pPr>
      <w:r/>
      <w:r/>
    </w:p>
    <w:tbl>
      <w:tblPr>
        <w:tblStyle w:val="795"/>
        <w:tblW w:w="916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3"/>
        <w:gridCol w:w="2985"/>
        <w:gridCol w:w="2583"/>
        <w:gridCol w:w="1198"/>
        <w:gridCol w:w="1900"/>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ascii="Times New Roman" w:hAnsi="Times New Roman" w:eastAsia="Calibri" w:cs="Calibri"/>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w:t>
            </w:r>
            <w:r>
              <w:rPr>
                <w:rFonts w:ascii="宋体" w:hAnsi="宋体" w:cs="宋体"/>
                <w:color w:val="000000"/>
                <w:sz w:val="24"/>
              </w:rPr>
              <w:t xml:space="preserve">勾选无</w:t>
            </w:r>
            <w:r>
              <w:rPr>
                <w:rFonts w:ascii="宋体" w:hAnsi="宋体" w:cs="宋体"/>
                <w:color w:val="000000"/>
                <w:sz w:val="24"/>
              </w:rPr>
              <w:t xml:space="preserve">偏离即可）</w:t>
            </w:r>
            <w:r/>
          </w:p>
          <w:p>
            <w:pPr>
              <w:pBdr>
                <w:top w:val="none" w:color="000000" w:sz="0" w:space="0"/>
                <w:left w:val="none" w:color="000000" w:sz="0" w:space="0"/>
                <w:bottom w:val="none" w:color="000000" w:sz="0" w:space="0"/>
                <w:right w:val="none" w:color="000000" w:sz="0" w:space="0"/>
              </w:pBdr>
            </w:pPr>
            <w:r>
              <w:rPr>
                <w:rFonts w:ascii="Times New Roman" w:hAnsi="Times New Roman" w:eastAsia="Calibri" w:cs="Calibri"/>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widowControl/>
        <w:rPr>
          <w:rFonts w:hint="eastAsia" w:ascii="黑体" w:hAnsi="黑体" w:eastAsia="黑体" w:cs="黑体"/>
          <w:b/>
          <w:i/>
          <w:color w:val="000000"/>
          <w:sz w:val="32"/>
          <w:u w:val="single"/>
        </w:rPr>
      </w:pPr>
      <w:r>
        <w:rPr>
          <w:rFonts w:ascii="黑体" w:hAnsi="黑体" w:eastAsia="黑体" w:cs="黑体"/>
          <w:b/>
          <w:i/>
          <w:color w:val="000000"/>
          <w:sz w:val="32"/>
          <w:u w:val="single"/>
        </w:rP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十一、响应一览表</w:t>
      </w:r>
      <w:r>
        <w:rPr>
          <w:rFonts w:ascii="黑体" w:hAnsi="黑体" w:eastAsia="黑体" w:cs="黑体"/>
          <w:i/>
          <w:color w:val="000000"/>
          <w:sz w:val="32"/>
          <w:u w:val="single"/>
        </w:rPr>
        <w:t xml:space="preserve">（实质性格式）</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95"/>
        <w:tblW w:w="82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widowControl/>
        <w:rPr>
          <w:rFonts w:hint="eastAsia" w:ascii="黑体" w:hAnsi="黑体" w:eastAsia="黑体" w:cs="黑体"/>
          <w:b/>
          <w:color w:val="000000"/>
          <w:sz w:val="32"/>
        </w:rPr>
      </w:pPr>
      <w:r>
        <w:rPr>
          <w:rFonts w:ascii="黑体" w:hAnsi="黑体" w:eastAsia="黑体" w:cs="黑体"/>
          <w:b/>
          <w:color w:val="000000"/>
          <w:sz w:val="32"/>
        </w:rPr>
        <w:br w:type="page" w:clear="all"/>
      </w:r>
      <w:r/>
    </w:p>
    <w:p>
      <w:pP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w:t>
      </w:r>
      <w:r>
        <w:rPr>
          <w:rFonts w:ascii="宋体" w:hAnsi="宋体" w:cs="宋体"/>
          <w:b/>
          <w:color w:val="000000"/>
          <w:sz w:val="24"/>
        </w:rPr>
        <w:t xml:space="preserve">作出</w:t>
      </w:r>
      <w:r>
        <w:rPr>
          <w:rFonts w:ascii="宋体" w:hAnsi="宋体" w:cs="宋体"/>
          <w:b/>
          <w:color w:val="000000"/>
          <w:sz w:val="24"/>
        </w:rPr>
        <w:t xml:space="preserve">调整，按照制作工具显示的栏目编制）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95"/>
        <w:tblW w:w="885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49"/>
        <w:gridCol w:w="2933"/>
        <w:gridCol w:w="4969"/>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w:t>
            </w:r>
            <w:r>
              <w:rPr>
                <w:rFonts w:ascii="宋体" w:hAnsi="宋体" w:cs="宋体"/>
                <w:b/>
                <w:color w:val="000000"/>
              </w:rPr>
              <w:t xml:space="preserve">《投标（响应）文件格式》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w:t>
            </w:r>
            <w:r>
              <w:rPr>
                <w:rFonts w:ascii="宋体" w:hAnsi="宋体" w:cs="宋体"/>
                <w:color w:val="000000"/>
              </w:rPr>
              <w:t xml:space="preserve">完整技术</w:t>
            </w:r>
            <w:r>
              <w:rPr>
                <w:rFonts w:ascii="宋体" w:hAnsi="宋体" w:cs="宋体"/>
                <w:color w:val="000000"/>
              </w:rPr>
              <w:t xml:space="preserve">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rPr>
                <w:rFonts w:ascii="宋体" w:hAnsi="宋体" w:cs="宋体"/>
                <w:b/>
                <w:color w:val="ff0000"/>
              </w:rPr>
              <w:t xml:space="preserve">（如是属于非专门面向中小企业预留份额的项目，该项删除，无需提供）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w:t>
            </w:r>
            <w:r>
              <w:rPr>
                <w:rFonts w:ascii="宋体" w:hAnsi="宋体" w:cs="宋体"/>
                <w:color w:val="000000"/>
              </w:rPr>
              <w:t xml:space="preserve">包预算</w:t>
            </w:r>
            <w:r>
              <w:rPr>
                <w:rFonts w:ascii="宋体" w:hAnsi="宋体" w:cs="宋体"/>
                <w:color w:val="000000"/>
              </w:rPr>
              <w:t xml:space="preserve">金额或者项目/采购</w:t>
            </w:r>
            <w:r>
              <w:rPr>
                <w:rFonts w:ascii="宋体" w:hAnsi="宋体" w:cs="宋体"/>
                <w:color w:val="000000"/>
              </w:rPr>
              <w:t xml:space="preserve">包最高</w:t>
            </w:r>
            <w:r>
              <w:rPr>
                <w:rFonts w:ascii="宋体" w:hAnsi="宋体" w:cs="宋体"/>
                <w:color w:val="000000"/>
              </w:rPr>
              <w:t xml:space="preserve">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w:t>
            </w:r>
            <w:r>
              <w:rPr>
                <w:rFonts w:ascii="宋体" w:hAnsi="宋体" w:cs="宋体"/>
                <w:color w:val="000000"/>
              </w:rPr>
              <w:t xml:space="preserve">苏财购〔2025〕</w:t>
            </w:r>
            <w:r>
              <w:rPr>
                <w:rFonts w:ascii="宋体" w:hAnsi="宋体" w:cs="宋体"/>
                <w:color w:val="000000"/>
              </w:rPr>
              <w:t xml:space="preserve">62号文件规定，评审中出现下列情形之一的，评标委员会</w:t>
            </w:r>
            <w:r>
              <w:rPr>
                <w:rFonts w:ascii="宋体" w:hAnsi="宋体" w:cs="宋体"/>
                <w:color w:val="000000"/>
              </w:rPr>
              <w:t xml:space="preserve">（评审小组）应当启动异常低价投标（响应）审查程序：1）投标（响应）报价低于采购项目预算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ascii="宋体" w:hAnsi="宋体" w:cs="宋体"/>
                <w:color w:val="000000"/>
              </w:rPr>
              <w:t xml:space="preserve">作出</w:t>
            </w:r>
            <w:r>
              <w:rPr>
                <w:rFonts w:ascii="宋体" w:hAnsi="宋体" w:cs="宋体"/>
                <w:color w:val="000000"/>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w:t>
            </w:r>
            <w:r>
              <w:rPr>
                <w:rFonts w:ascii="宋体" w:hAnsi="宋体" w:cs="宋体"/>
                <w:color w:val="000000"/>
              </w:rPr>
              <w:t xml:space="preserve">微企业</w:t>
            </w:r>
            <w:r>
              <w:rPr>
                <w:rFonts w:ascii="宋体" w:hAnsi="宋体" w:cs="宋体"/>
                <w:color w:val="000000"/>
              </w:rPr>
              <w:t xml:space="preserve">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w:t>
            </w:r>
            <w:r>
              <w:rPr>
                <w:rFonts w:ascii="宋体" w:hAnsi="宋体" w:cs="宋体"/>
                <w:color w:val="000000"/>
              </w:rPr>
              <w:t xml:space="preserve">微企业</w:t>
            </w:r>
            <w:r>
              <w:rPr>
                <w:rFonts w:ascii="宋体" w:hAnsi="宋体" w:cs="宋体"/>
                <w:color w:val="000000"/>
              </w:rPr>
              <w:t xml:space="preserve">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w:t>
      </w:r>
      <w:r>
        <w:rPr>
          <w:rFonts w:ascii="宋体" w:hAnsi="宋体" w:cs="宋体"/>
          <w:color w:val="000000"/>
          <w:sz w:val="24"/>
        </w:rPr>
        <w:t xml:space="preserve">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w:t>
      </w:r>
      <w:r>
        <w:rPr>
          <w:rFonts w:ascii="宋体" w:hAnsi="宋体" w:cs="宋体"/>
          <w:color w:val="000000"/>
          <w:sz w:val="24"/>
        </w:rPr>
        <w:t xml:space="preserve">质疑函应按</w:t>
      </w:r>
      <w:r>
        <w:rPr>
          <w:rFonts w:ascii="宋体" w:hAnsi="宋体" w:cs="宋体"/>
          <w:color w:val="000000"/>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w:t>
      </w:r>
      <w:r>
        <w:rPr>
          <w:rFonts w:ascii="宋体" w:hAnsi="宋体" w:cs="宋体"/>
          <w:color w:val="000000"/>
          <w:sz w:val="24"/>
        </w:rPr>
        <w:t xml:space="preserve">质疑函应由</w:t>
      </w:r>
      <w:r>
        <w:rPr>
          <w:rFonts w:ascii="宋体" w:hAnsi="宋体" w:cs="宋体"/>
          <w:color w:val="000000"/>
          <w:sz w:val="24"/>
        </w:rPr>
        <w:t xml:space="preserve">本人签字；质疑供应商为法人或者其他组织的，</w:t>
      </w:r>
      <w:r>
        <w:rPr>
          <w:rFonts w:ascii="宋体" w:hAnsi="宋体" w:cs="宋体"/>
          <w:color w:val="000000"/>
          <w:sz w:val="24"/>
        </w:rPr>
        <w:t xml:space="preserve">质疑函应由</w:t>
      </w:r>
      <w:r>
        <w:rPr>
          <w:rFonts w:ascii="宋体" w:hAnsi="宋体" w:cs="宋体"/>
          <w:color w:val="000000"/>
          <w:sz w:val="24"/>
        </w:rPr>
        <w:t xml:space="preserve">法定代表人、主要负责人，或者其授权代表签字或者盖章，并加盖公章。</w:t>
      </w:r>
      <w:r/>
    </w:p>
    <w:p>
      <w:pPr>
        <w:ind w:firstLine="42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r/>
      <w:r/>
    </w:p>
    <w:p>
      <w:pPr>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经典仿宋简">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98"/>
        <w:rFonts w:hint="eastAsia" w:ascii="宋体" w:hAnsi="宋体"/>
      </w:rPr>
      <w:framePr w:wrap="around" w:vAnchor="text" w:hAnchor="margin" w:xAlign="center" w:y="1"/>
    </w:pPr>
    <w:r>
      <w:rPr>
        <w:rFonts w:ascii="宋体" w:hAnsi="宋体"/>
      </w:rPr>
      <w:fldChar w:fldCharType="begin"/>
    </w:r>
    <w:r>
      <w:rPr>
        <w:rStyle w:val="798"/>
        <w:rFonts w:ascii="宋体" w:hAnsi="宋体"/>
      </w:rPr>
      <w:instrText xml:space="preserve">PAGE  </w:instrText>
    </w:r>
    <w:r>
      <w:rPr>
        <w:rFonts w:ascii="宋体" w:hAnsi="宋体"/>
      </w:rPr>
      <w:fldChar w:fldCharType="separate"/>
    </w:r>
    <w:r>
      <w:rPr>
        <w:rStyle w:val="798"/>
        <w:rFonts w:ascii="宋体" w:hAnsi="宋体"/>
      </w:rPr>
      <w:t xml:space="preserve">32</w:t>
    </w:r>
    <w:r>
      <w:rPr>
        <w:rFonts w:ascii="宋体" w:hAnsi="宋体"/>
      </w:rPr>
      <w:fldChar w:fldCharType="end"/>
    </w:r>
    <w:r/>
  </w:p>
  <w:p>
    <w:pPr>
      <w:pStyle w:val="74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qFormat/>
    <w:pPr>
      <w:jc w:val="both"/>
      <w:widowControl w:val="off"/>
    </w:pPr>
    <w:rPr>
      <w:rFonts w:ascii="Calibri" w:hAnsi="Calibri" w:eastAsia="宋体" w:cs="Times New Roman"/>
    </w:rPr>
  </w:style>
  <w:style w:type="paragraph" w:styleId="709">
    <w:name w:val="Heading 1"/>
    <w:basedOn w:val="708"/>
    <w:next w:val="708"/>
    <w:link w:val="721"/>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710">
    <w:name w:val="Heading 2"/>
    <w:basedOn w:val="708"/>
    <w:next w:val="708"/>
    <w:link w:val="722"/>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711">
    <w:name w:val="Heading 3"/>
    <w:basedOn w:val="708"/>
    <w:next w:val="708"/>
    <w:link w:val="723"/>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712">
    <w:name w:val="Heading 4"/>
    <w:basedOn w:val="708"/>
    <w:next w:val="708"/>
    <w:link w:val="724"/>
    <w:unhideWhenUsed/>
    <w:qFormat/>
    <w:pPr>
      <w:keepLines/>
      <w:keepNext/>
      <w:spacing w:before="80" w:after="40"/>
      <w:outlineLvl w:val="3"/>
    </w:pPr>
    <w:rPr>
      <w:rFonts w:cstheme="majorBidi"/>
      <w:color w:val="0f4761" w:themeColor="accent1" w:themeShade="BF"/>
      <w:sz w:val="28"/>
      <w:szCs w:val="28"/>
    </w:rPr>
  </w:style>
  <w:style w:type="paragraph" w:styleId="713">
    <w:name w:val="Heading 5"/>
    <w:basedOn w:val="708"/>
    <w:next w:val="708"/>
    <w:link w:val="725"/>
    <w:unhideWhenUsed/>
    <w:qFormat/>
    <w:pPr>
      <w:keepLines/>
      <w:keepNext/>
      <w:spacing w:before="80" w:after="40"/>
      <w:outlineLvl w:val="4"/>
    </w:pPr>
    <w:rPr>
      <w:rFonts w:cstheme="majorBidi"/>
      <w:color w:val="0f4761" w:themeColor="accent1" w:themeShade="BF"/>
      <w:sz w:val="24"/>
      <w:szCs w:val="24"/>
    </w:rPr>
  </w:style>
  <w:style w:type="paragraph" w:styleId="714">
    <w:name w:val="Heading 6"/>
    <w:basedOn w:val="708"/>
    <w:next w:val="708"/>
    <w:link w:val="726"/>
    <w:unhideWhenUsed/>
    <w:qFormat/>
    <w:pPr>
      <w:keepLines/>
      <w:keepNext/>
      <w:spacing w:before="40"/>
      <w:outlineLvl w:val="5"/>
    </w:pPr>
    <w:rPr>
      <w:rFonts w:cstheme="majorBidi"/>
      <w:b/>
      <w:bCs/>
      <w:color w:val="0f4761" w:themeColor="accent1" w:themeShade="BF"/>
    </w:rPr>
  </w:style>
  <w:style w:type="paragraph" w:styleId="715">
    <w:name w:val="Heading 7"/>
    <w:basedOn w:val="708"/>
    <w:next w:val="708"/>
    <w:link w:val="727"/>
    <w:unhideWhenUsed/>
    <w:qFormat/>
    <w:pPr>
      <w:keepLines/>
      <w:keepNext/>
      <w:spacing w:before="40"/>
      <w:outlineLvl w:val="6"/>
    </w:pPr>
    <w:rPr>
      <w:rFonts w:cstheme="majorBidi"/>
      <w:b/>
      <w:bCs/>
      <w:color w:val="595959" w:themeColor="text1" w:themeTint="A6"/>
    </w:rPr>
  </w:style>
  <w:style w:type="paragraph" w:styleId="716">
    <w:name w:val="Heading 8"/>
    <w:basedOn w:val="708"/>
    <w:next w:val="708"/>
    <w:link w:val="728"/>
    <w:unhideWhenUsed/>
    <w:qFormat/>
    <w:pPr>
      <w:keepLines/>
      <w:keepNext/>
      <w:outlineLvl w:val="7"/>
    </w:pPr>
    <w:rPr>
      <w:rFonts w:cstheme="majorBidi"/>
      <w:color w:val="595959" w:themeColor="text1" w:themeTint="A6"/>
    </w:rPr>
  </w:style>
  <w:style w:type="paragraph" w:styleId="717">
    <w:name w:val="Heading 9"/>
    <w:basedOn w:val="708"/>
    <w:next w:val="708"/>
    <w:link w:val="729"/>
    <w:unhideWhenUsed/>
    <w:qFormat/>
    <w:pPr>
      <w:keepLines/>
      <w:keepNext/>
      <w:outlineLvl w:val="8"/>
    </w:pPr>
    <w:rPr>
      <w:rFonts w:eastAsiaTheme="majorEastAsia" w:cstheme="majorBidi"/>
      <w:color w:val="595959" w:themeColor="text1" w:themeTint="A6"/>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character" w:styleId="721" w:customStyle="1">
    <w:name w:val="标题 1 字符"/>
    <w:basedOn w:val="718"/>
    <w:link w:val="709"/>
    <w:qFormat/>
    <w:rPr>
      <w:rFonts w:asciiTheme="majorHAnsi" w:hAnsiTheme="majorHAnsi" w:eastAsiaTheme="majorEastAsia" w:cstheme="majorBidi"/>
      <w:color w:val="0f4761" w:themeColor="accent1" w:themeShade="BF"/>
      <w:sz w:val="48"/>
      <w:szCs w:val="48"/>
    </w:rPr>
  </w:style>
  <w:style w:type="character" w:styleId="722" w:customStyle="1">
    <w:name w:val="标题 2 字符"/>
    <w:basedOn w:val="718"/>
    <w:link w:val="710"/>
    <w:qFormat/>
    <w:rPr>
      <w:rFonts w:asciiTheme="majorHAnsi" w:hAnsiTheme="majorHAnsi" w:eastAsiaTheme="majorEastAsia" w:cstheme="majorBidi"/>
      <w:color w:val="0f4761" w:themeColor="accent1" w:themeShade="BF"/>
      <w:sz w:val="40"/>
      <w:szCs w:val="40"/>
    </w:rPr>
  </w:style>
  <w:style w:type="character" w:styleId="723" w:customStyle="1">
    <w:name w:val="标题 3 字符"/>
    <w:basedOn w:val="718"/>
    <w:link w:val="711"/>
    <w:qFormat/>
    <w:rPr>
      <w:rFonts w:asciiTheme="majorHAnsi" w:hAnsiTheme="majorHAnsi" w:eastAsiaTheme="majorEastAsia" w:cstheme="majorBidi"/>
      <w:color w:val="0f4761" w:themeColor="accent1" w:themeShade="BF"/>
      <w:sz w:val="32"/>
      <w:szCs w:val="32"/>
    </w:rPr>
  </w:style>
  <w:style w:type="character" w:styleId="724" w:customStyle="1">
    <w:name w:val="标题 4 字符"/>
    <w:basedOn w:val="718"/>
    <w:link w:val="712"/>
    <w:qFormat/>
    <w:rPr>
      <w:rFonts w:cstheme="majorBidi"/>
      <w:color w:val="0f4761" w:themeColor="accent1" w:themeShade="BF"/>
      <w:sz w:val="28"/>
      <w:szCs w:val="28"/>
    </w:rPr>
  </w:style>
  <w:style w:type="character" w:styleId="725" w:customStyle="1">
    <w:name w:val="标题 5 字符"/>
    <w:basedOn w:val="718"/>
    <w:link w:val="713"/>
    <w:qFormat/>
    <w:rPr>
      <w:rFonts w:cstheme="majorBidi"/>
      <w:color w:val="0f4761" w:themeColor="accent1" w:themeShade="BF"/>
      <w:sz w:val="24"/>
      <w:szCs w:val="24"/>
    </w:rPr>
  </w:style>
  <w:style w:type="character" w:styleId="726" w:customStyle="1">
    <w:name w:val="标题 6 字符"/>
    <w:basedOn w:val="718"/>
    <w:link w:val="714"/>
    <w:qFormat/>
    <w:rPr>
      <w:rFonts w:cstheme="majorBidi"/>
      <w:b/>
      <w:bCs/>
      <w:color w:val="0f4761" w:themeColor="accent1" w:themeShade="BF"/>
    </w:rPr>
  </w:style>
  <w:style w:type="character" w:styleId="727" w:customStyle="1">
    <w:name w:val="标题 7 字符"/>
    <w:basedOn w:val="718"/>
    <w:link w:val="715"/>
    <w:qFormat/>
    <w:rPr>
      <w:rFonts w:cstheme="majorBidi"/>
      <w:b/>
      <w:bCs/>
      <w:color w:val="595959" w:themeColor="text1" w:themeTint="A6"/>
    </w:rPr>
  </w:style>
  <w:style w:type="character" w:styleId="728" w:customStyle="1">
    <w:name w:val="标题 8 字符"/>
    <w:basedOn w:val="718"/>
    <w:link w:val="716"/>
    <w:qFormat/>
    <w:rPr>
      <w:rFonts w:cstheme="majorBidi"/>
      <w:color w:val="595959" w:themeColor="text1" w:themeTint="A6"/>
    </w:rPr>
  </w:style>
  <w:style w:type="character" w:styleId="729" w:customStyle="1">
    <w:name w:val="标题 9 字符"/>
    <w:basedOn w:val="718"/>
    <w:link w:val="717"/>
    <w:qFormat/>
    <w:rPr>
      <w:rFonts w:eastAsiaTheme="majorEastAsia" w:cstheme="majorBidi"/>
      <w:color w:val="595959" w:themeColor="text1" w:themeTint="A6"/>
    </w:rPr>
  </w:style>
  <w:style w:type="paragraph" w:styleId="730">
    <w:name w:val="Title"/>
    <w:basedOn w:val="708"/>
    <w:next w:val="708"/>
    <w:link w:val="731"/>
    <w:uiPriority w:val="10"/>
    <w:qFormat/>
    <w:pPr>
      <w:contextualSpacing/>
      <w:jc w:val="center"/>
      <w:spacing w:after="80"/>
    </w:pPr>
    <w:rPr>
      <w:rFonts w:asciiTheme="majorHAnsi" w:hAnsiTheme="majorHAnsi" w:eastAsiaTheme="majorEastAsia" w:cstheme="majorBidi"/>
      <w:spacing w:val="-10"/>
      <w:sz w:val="56"/>
      <w:szCs w:val="56"/>
    </w:rPr>
  </w:style>
  <w:style w:type="character" w:styleId="731" w:customStyle="1">
    <w:name w:val="标题 字符"/>
    <w:basedOn w:val="718"/>
    <w:link w:val="730"/>
    <w:uiPriority w:val="10"/>
    <w:qFormat/>
    <w:rPr>
      <w:rFonts w:asciiTheme="majorHAnsi" w:hAnsiTheme="majorHAnsi" w:eastAsiaTheme="majorEastAsia" w:cstheme="majorBidi"/>
      <w:spacing w:val="-10"/>
      <w:sz w:val="56"/>
      <w:szCs w:val="56"/>
    </w:rPr>
  </w:style>
  <w:style w:type="paragraph" w:styleId="732">
    <w:name w:val="Subtitle"/>
    <w:basedOn w:val="708"/>
    <w:next w:val="708"/>
    <w:link w:val="733"/>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733" w:customStyle="1">
    <w:name w:val="副标题 字符"/>
    <w:basedOn w:val="718"/>
    <w:link w:val="732"/>
    <w:uiPriority w:val="11"/>
    <w:qFormat/>
    <w:rPr>
      <w:rFonts w:asciiTheme="majorHAnsi" w:hAnsiTheme="majorHAnsi" w:eastAsiaTheme="majorEastAsia" w:cstheme="majorBidi"/>
      <w:color w:val="595959" w:themeColor="text1" w:themeTint="A6"/>
      <w:spacing w:val="15"/>
      <w:sz w:val="28"/>
      <w:szCs w:val="28"/>
    </w:rPr>
  </w:style>
  <w:style w:type="paragraph" w:styleId="734">
    <w:name w:val="Quote"/>
    <w:basedOn w:val="708"/>
    <w:next w:val="708"/>
    <w:link w:val="735"/>
    <w:uiPriority w:val="29"/>
    <w:qFormat/>
    <w:pPr>
      <w:jc w:val="center"/>
      <w:spacing w:before="160" w:after="160"/>
    </w:pPr>
    <w:rPr>
      <w:i/>
      <w:iCs/>
      <w:color w:val="404040" w:themeColor="text1" w:themeTint="BF"/>
    </w:rPr>
  </w:style>
  <w:style w:type="character" w:styleId="735" w:customStyle="1">
    <w:name w:val="引用 字符"/>
    <w:basedOn w:val="718"/>
    <w:link w:val="734"/>
    <w:uiPriority w:val="29"/>
    <w:qFormat/>
    <w:rPr>
      <w:i/>
      <w:iCs/>
      <w:color w:val="404040" w:themeColor="text1" w:themeTint="BF"/>
    </w:rPr>
  </w:style>
  <w:style w:type="paragraph" w:styleId="736">
    <w:name w:val="List Paragraph"/>
    <w:basedOn w:val="708"/>
    <w:qFormat/>
    <w:pPr>
      <w:contextualSpacing/>
      <w:ind w:left="720"/>
    </w:pPr>
  </w:style>
  <w:style w:type="character" w:styleId="737">
    <w:name w:val="Intense Emphasis"/>
    <w:basedOn w:val="718"/>
    <w:uiPriority w:val="21"/>
    <w:qFormat/>
    <w:rPr>
      <w:i/>
      <w:iCs/>
      <w:color w:val="0f4761" w:themeColor="accent1" w:themeShade="BF"/>
    </w:rPr>
  </w:style>
  <w:style w:type="paragraph" w:styleId="738">
    <w:name w:val="Intense Quote"/>
    <w:basedOn w:val="708"/>
    <w:next w:val="708"/>
    <w:link w:val="73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739" w:customStyle="1">
    <w:name w:val="明显引用 字符"/>
    <w:basedOn w:val="718"/>
    <w:link w:val="738"/>
    <w:uiPriority w:val="30"/>
    <w:qFormat/>
    <w:rPr>
      <w:i/>
      <w:iCs/>
      <w:color w:val="0f4761" w:themeColor="accent1" w:themeShade="BF"/>
    </w:rPr>
  </w:style>
  <w:style w:type="character" w:styleId="740">
    <w:name w:val="Intense Reference"/>
    <w:basedOn w:val="718"/>
    <w:uiPriority w:val="32"/>
    <w:qFormat/>
    <w:rPr>
      <w:b/>
      <w:bCs/>
      <w:smallCaps/>
      <w:color w:val="0f4761" w:themeColor="accent1" w:themeShade="BF"/>
      <w:spacing w:val="5"/>
    </w:rPr>
  </w:style>
  <w:style w:type="paragraph" w:styleId="741">
    <w:name w:val="Header"/>
    <w:basedOn w:val="708"/>
    <w:link w:val="742"/>
    <w:unhideWhenUsed/>
    <w:qFormat/>
    <w:pPr>
      <w:jc w:val="center"/>
      <w:tabs>
        <w:tab w:val="center" w:pos="4153" w:leader="none"/>
        <w:tab w:val="right" w:pos="8306" w:leader="none"/>
      </w:tabs>
    </w:pPr>
    <w:rPr>
      <w:sz w:val="18"/>
      <w:szCs w:val="18"/>
    </w:rPr>
  </w:style>
  <w:style w:type="character" w:styleId="742" w:customStyle="1">
    <w:name w:val="页眉 字符"/>
    <w:basedOn w:val="718"/>
    <w:link w:val="741"/>
    <w:qFormat/>
    <w:rPr>
      <w:sz w:val="18"/>
      <w:szCs w:val="18"/>
    </w:rPr>
  </w:style>
  <w:style w:type="paragraph" w:styleId="743">
    <w:name w:val="Footer"/>
    <w:basedOn w:val="708"/>
    <w:link w:val="744"/>
    <w:unhideWhenUsed/>
    <w:qFormat/>
    <w:pPr>
      <w:jc w:val="left"/>
      <w:tabs>
        <w:tab w:val="center" w:pos="4153" w:leader="none"/>
        <w:tab w:val="right" w:pos="8306" w:leader="none"/>
      </w:tabs>
    </w:pPr>
    <w:rPr>
      <w:sz w:val="18"/>
      <w:szCs w:val="18"/>
    </w:rPr>
  </w:style>
  <w:style w:type="character" w:styleId="744" w:customStyle="1">
    <w:name w:val="页脚 字符"/>
    <w:basedOn w:val="718"/>
    <w:link w:val="743"/>
    <w:qFormat/>
    <w:rPr>
      <w:sz w:val="18"/>
      <w:szCs w:val="18"/>
    </w:rPr>
  </w:style>
  <w:style w:type="paragraph" w:styleId="745" w:customStyle="1">
    <w:name w:val="Í¼±íÕýÎÄ"/>
    <w:basedOn w:val="708"/>
    <w:next w:val="746"/>
    <w:qFormat/>
    <w:pPr>
      <w:ind w:firstLine="420"/>
    </w:pPr>
    <w:rPr>
      <w:sz w:val="24"/>
      <w:szCs w:val="20"/>
    </w:rPr>
  </w:style>
  <w:style w:type="paragraph" w:styleId="746">
    <w:name w:val="Normal Indent"/>
    <w:basedOn w:val="708"/>
    <w:link w:val="961"/>
    <w:uiPriority w:val="99"/>
    <w:qFormat/>
    <w:pPr>
      <w:ind w:firstLine="420"/>
    </w:pPr>
    <w:rPr>
      <w:szCs w:val="21"/>
    </w:rPr>
  </w:style>
  <w:style w:type="paragraph" w:styleId="747">
    <w:name w:val="List 3"/>
    <w:basedOn w:val="708"/>
    <w:qFormat/>
    <w:pPr>
      <w:ind w:left="100" w:hanging="200"/>
    </w:pPr>
    <w:rPr>
      <w:rFonts w:ascii="Times New Roman" w:hAnsi="Times New Roman"/>
      <w:szCs w:val="21"/>
    </w:rPr>
  </w:style>
  <w:style w:type="paragraph" w:styleId="748">
    <w:name w:val="toc 7"/>
    <w:basedOn w:val="708"/>
    <w:next w:val="708"/>
    <w:qFormat/>
    <w:pPr>
      <w:ind w:left="1260"/>
      <w:jc w:val="left"/>
    </w:pPr>
    <w:rPr>
      <w:rFonts w:ascii="Times New Roman" w:hAnsi="Times New Roman"/>
      <w:szCs w:val="21"/>
    </w:rPr>
  </w:style>
  <w:style w:type="paragraph" w:styleId="749">
    <w:name w:val="Caption"/>
    <w:basedOn w:val="708"/>
    <w:next w:val="708"/>
    <w:uiPriority w:val="35"/>
    <w:qFormat/>
    <w:pPr>
      <w:spacing w:line="276" w:lineRule="auto"/>
    </w:pPr>
    <w:rPr>
      <w:b/>
      <w:bCs/>
      <w:color w:val="4f81bd"/>
      <w:sz w:val="18"/>
      <w:szCs w:val="18"/>
    </w:rPr>
  </w:style>
  <w:style w:type="paragraph" w:styleId="750">
    <w:name w:val="Document Map"/>
    <w:basedOn w:val="708"/>
    <w:link w:val="751"/>
    <w:qFormat/>
    <w:pPr>
      <w:shd w:val="clear" w:color="auto" w:fill="000080"/>
    </w:pPr>
    <w:rPr>
      <w:rFonts w:ascii="Times New Roman" w:hAnsi="Times New Roman"/>
      <w:szCs w:val="21"/>
    </w:rPr>
  </w:style>
  <w:style w:type="character" w:styleId="751" w:customStyle="1">
    <w:name w:val="文档结构图 字符"/>
    <w:basedOn w:val="718"/>
    <w:link w:val="750"/>
    <w:qFormat/>
    <w:rPr>
      <w:rFonts w:ascii="Times New Roman" w:hAnsi="Times New Roman" w:eastAsia="宋体" w:cs="Times New Roman"/>
      <w:szCs w:val="21"/>
      <w:shd w:val="clear" w:color="auto" w:fill="000080"/>
    </w:rPr>
  </w:style>
  <w:style w:type="paragraph" w:styleId="752">
    <w:name w:val="annotation text"/>
    <w:basedOn w:val="708"/>
    <w:link w:val="753"/>
    <w:qFormat/>
    <w:pPr>
      <w:jc w:val="left"/>
    </w:pPr>
  </w:style>
  <w:style w:type="character" w:styleId="753" w:customStyle="1">
    <w:name w:val="批注文字 字符"/>
    <w:basedOn w:val="718"/>
    <w:link w:val="752"/>
    <w:qFormat/>
    <w:rPr>
      <w:rFonts w:ascii="Calibri" w:hAnsi="Calibri" w:eastAsia="宋体" w:cs="Times New Roman"/>
    </w:rPr>
  </w:style>
  <w:style w:type="paragraph" w:styleId="754">
    <w:name w:val="Body Text 3"/>
    <w:basedOn w:val="708"/>
    <w:link w:val="755"/>
    <w:qFormat/>
    <w:rPr>
      <w:rFonts w:ascii="仿宋_GB2312" w:hAnsi="Arial" w:eastAsia="仿宋_GB2312"/>
      <w:sz w:val="32"/>
      <w:szCs w:val="32"/>
    </w:rPr>
  </w:style>
  <w:style w:type="character" w:styleId="755" w:customStyle="1">
    <w:name w:val="正文文本 3 字符"/>
    <w:basedOn w:val="718"/>
    <w:link w:val="754"/>
    <w:qFormat/>
    <w:rPr>
      <w:rFonts w:ascii="仿宋_GB2312" w:hAnsi="Arial" w:eastAsia="仿宋_GB2312" w:cs="Times New Roman"/>
      <w:sz w:val="32"/>
      <w:szCs w:val="32"/>
    </w:rPr>
  </w:style>
  <w:style w:type="paragraph" w:styleId="756">
    <w:name w:val="Body Text"/>
    <w:basedOn w:val="708"/>
    <w:link w:val="757"/>
    <w:qFormat/>
    <w:rPr>
      <w:rFonts w:ascii="楷体_GB2312" w:hAnsi="Arial" w:eastAsia="楷体_GB2312"/>
      <w:sz w:val="28"/>
      <w:szCs w:val="28"/>
    </w:rPr>
  </w:style>
  <w:style w:type="character" w:styleId="757" w:customStyle="1">
    <w:name w:val="正文文本 字符"/>
    <w:basedOn w:val="718"/>
    <w:link w:val="756"/>
    <w:qFormat/>
    <w:rPr>
      <w:rFonts w:ascii="楷体_GB2312" w:hAnsi="Arial" w:eastAsia="楷体_GB2312" w:cs="Times New Roman"/>
      <w:sz w:val="28"/>
      <w:szCs w:val="28"/>
    </w:rPr>
  </w:style>
  <w:style w:type="paragraph" w:styleId="758">
    <w:name w:val="Body Text Indent"/>
    <w:basedOn w:val="708"/>
    <w:link w:val="759"/>
    <w:qFormat/>
    <w:pPr>
      <w:ind w:left="420"/>
      <w:spacing w:after="120"/>
    </w:pPr>
  </w:style>
  <w:style w:type="character" w:styleId="759" w:customStyle="1">
    <w:name w:val="正文文本缩进 字符"/>
    <w:basedOn w:val="718"/>
    <w:link w:val="758"/>
    <w:qFormat/>
    <w:rPr>
      <w:rFonts w:ascii="Calibri" w:hAnsi="Calibri" w:eastAsia="宋体" w:cs="Times New Roman"/>
    </w:rPr>
  </w:style>
  <w:style w:type="paragraph" w:styleId="760">
    <w:name w:val="List 2"/>
    <w:basedOn w:val="708"/>
    <w:qFormat/>
    <w:pPr>
      <w:ind w:left="100" w:hanging="200"/>
    </w:pPr>
    <w:rPr>
      <w:rFonts w:ascii="Times New Roman" w:hAnsi="Times New Roman"/>
      <w:szCs w:val="21"/>
    </w:rPr>
  </w:style>
  <w:style w:type="paragraph" w:styleId="761">
    <w:name w:val="toc 5"/>
    <w:basedOn w:val="708"/>
    <w:next w:val="708"/>
    <w:qFormat/>
    <w:pPr>
      <w:ind w:left="840"/>
      <w:jc w:val="left"/>
    </w:pPr>
    <w:rPr>
      <w:rFonts w:ascii="Times New Roman" w:hAnsi="Times New Roman"/>
      <w:szCs w:val="21"/>
    </w:rPr>
  </w:style>
  <w:style w:type="paragraph" w:styleId="762">
    <w:name w:val="toc 3"/>
    <w:basedOn w:val="708"/>
    <w:next w:val="708"/>
    <w:qFormat/>
    <w:pPr>
      <w:ind w:left="420"/>
      <w:jc w:val="left"/>
    </w:pPr>
    <w:rPr>
      <w:rFonts w:ascii="Times New Roman" w:hAnsi="Times New Roman"/>
      <w:i/>
      <w:iCs/>
      <w:szCs w:val="24"/>
    </w:rPr>
  </w:style>
  <w:style w:type="paragraph" w:styleId="763">
    <w:name w:val="Plain Text"/>
    <w:basedOn w:val="708"/>
    <w:link w:val="764"/>
    <w:qFormat/>
    <w:rPr>
      <w:rFonts w:ascii="宋体" w:hAnsi="Courier New" w:cs="Courier New"/>
      <w:szCs w:val="21"/>
    </w:rPr>
  </w:style>
  <w:style w:type="character" w:styleId="764" w:customStyle="1">
    <w:name w:val="纯文本 字符"/>
    <w:basedOn w:val="718"/>
    <w:link w:val="763"/>
    <w:qFormat/>
    <w:rPr>
      <w:rFonts w:ascii="宋体" w:hAnsi="Courier New" w:eastAsia="宋体" w:cs="Courier New"/>
      <w:szCs w:val="21"/>
    </w:rPr>
  </w:style>
  <w:style w:type="paragraph" w:styleId="765">
    <w:name w:val="toc 8"/>
    <w:basedOn w:val="708"/>
    <w:next w:val="708"/>
    <w:qFormat/>
    <w:pPr>
      <w:ind w:left="1470"/>
      <w:jc w:val="left"/>
    </w:pPr>
    <w:rPr>
      <w:rFonts w:ascii="Times New Roman" w:hAnsi="Times New Roman"/>
      <w:szCs w:val="21"/>
    </w:rPr>
  </w:style>
  <w:style w:type="paragraph" w:styleId="766">
    <w:name w:val="Date"/>
    <w:basedOn w:val="708"/>
    <w:next w:val="708"/>
    <w:link w:val="767"/>
    <w:qFormat/>
    <w:rPr>
      <w:rFonts w:ascii="Times New Roman" w:hAnsi="Times New Roman"/>
      <w:sz w:val="24"/>
      <w:szCs w:val="24"/>
    </w:rPr>
  </w:style>
  <w:style w:type="character" w:styleId="767" w:customStyle="1">
    <w:name w:val="日期 字符"/>
    <w:basedOn w:val="718"/>
    <w:link w:val="766"/>
    <w:qFormat/>
    <w:rPr>
      <w:rFonts w:ascii="Times New Roman" w:hAnsi="Times New Roman" w:eastAsia="宋体" w:cs="Times New Roman"/>
      <w:sz w:val="24"/>
      <w:szCs w:val="24"/>
    </w:rPr>
  </w:style>
  <w:style w:type="paragraph" w:styleId="768">
    <w:name w:val="Body Text Indent 2"/>
    <w:basedOn w:val="708"/>
    <w:link w:val="769"/>
    <w:qFormat/>
    <w:pPr>
      <w:ind w:left="630" w:firstLine="645"/>
    </w:pPr>
    <w:rPr>
      <w:rFonts w:ascii="Arial" w:hAnsi="Arial" w:eastAsia="仿宋_GB2312" w:cs="Arial"/>
      <w:sz w:val="32"/>
      <w:szCs w:val="32"/>
    </w:rPr>
  </w:style>
  <w:style w:type="character" w:styleId="769" w:customStyle="1">
    <w:name w:val="正文文本缩进 2 字符"/>
    <w:basedOn w:val="718"/>
    <w:link w:val="768"/>
    <w:qFormat/>
    <w:rPr>
      <w:rFonts w:ascii="Arial" w:hAnsi="Arial" w:eastAsia="仿宋_GB2312" w:cs="Arial"/>
      <w:sz w:val="32"/>
      <w:szCs w:val="32"/>
    </w:rPr>
  </w:style>
  <w:style w:type="paragraph" w:styleId="770">
    <w:name w:val="endnote text"/>
    <w:basedOn w:val="708"/>
    <w:link w:val="771"/>
    <w:uiPriority w:val="99"/>
    <w:qFormat/>
    <w:rPr>
      <w:sz w:val="20"/>
    </w:rPr>
  </w:style>
  <w:style w:type="character" w:styleId="771" w:customStyle="1">
    <w:name w:val="尾注文本 字符"/>
    <w:basedOn w:val="718"/>
    <w:link w:val="770"/>
    <w:uiPriority w:val="99"/>
    <w:qFormat/>
    <w:rPr>
      <w:rFonts w:ascii="Calibri" w:hAnsi="Calibri" w:eastAsia="宋体" w:cs="Times New Roman"/>
      <w:sz w:val="20"/>
    </w:rPr>
  </w:style>
  <w:style w:type="paragraph" w:styleId="772">
    <w:name w:val="Balloon Text"/>
    <w:basedOn w:val="708"/>
    <w:link w:val="773"/>
    <w:qFormat/>
    <w:rPr>
      <w:rFonts w:ascii="Times New Roman" w:hAnsi="Times New Roman"/>
      <w:sz w:val="18"/>
      <w:szCs w:val="18"/>
    </w:rPr>
  </w:style>
  <w:style w:type="character" w:styleId="773" w:customStyle="1">
    <w:name w:val="批注框文本 字符"/>
    <w:basedOn w:val="718"/>
    <w:link w:val="772"/>
    <w:qFormat/>
    <w:rPr>
      <w:rFonts w:ascii="Times New Roman" w:hAnsi="Times New Roman" w:eastAsia="宋体" w:cs="Times New Roman"/>
      <w:sz w:val="18"/>
      <w:szCs w:val="18"/>
    </w:rPr>
  </w:style>
  <w:style w:type="paragraph" w:styleId="774">
    <w:name w:val="toc 1"/>
    <w:basedOn w:val="708"/>
    <w:next w:val="708"/>
    <w:qFormat/>
    <w:pPr>
      <w:jc w:val="left"/>
      <w:spacing w:before="120" w:after="120" w:line="400" w:lineRule="exact"/>
      <w:tabs>
        <w:tab w:val="right" w:pos="8720" w:leader="dot"/>
      </w:tabs>
    </w:pPr>
    <w:rPr>
      <w:rFonts w:ascii="宋体" w:hAnsi="宋体"/>
      <w:caps/>
      <w:sz w:val="24"/>
      <w:szCs w:val="24"/>
    </w:rPr>
  </w:style>
  <w:style w:type="paragraph" w:styleId="775">
    <w:name w:val="toc 4"/>
    <w:basedOn w:val="708"/>
    <w:next w:val="708"/>
    <w:qFormat/>
    <w:pPr>
      <w:ind w:left="630"/>
      <w:jc w:val="left"/>
    </w:pPr>
    <w:rPr>
      <w:rFonts w:ascii="Times New Roman" w:hAnsi="Times New Roman"/>
      <w:szCs w:val="21"/>
    </w:rPr>
  </w:style>
  <w:style w:type="paragraph" w:styleId="776">
    <w:name w:val="List"/>
    <w:basedOn w:val="708"/>
    <w:qFormat/>
    <w:pPr>
      <w:ind w:left="200" w:hanging="200"/>
    </w:pPr>
    <w:rPr>
      <w:rFonts w:ascii="Times New Roman" w:hAnsi="Times New Roman"/>
      <w:szCs w:val="21"/>
    </w:rPr>
  </w:style>
  <w:style w:type="paragraph" w:styleId="777">
    <w:name w:val="footnote text"/>
    <w:basedOn w:val="708"/>
    <w:link w:val="778"/>
    <w:uiPriority w:val="99"/>
    <w:qFormat/>
    <w:pPr>
      <w:spacing w:after="40"/>
    </w:pPr>
    <w:rPr>
      <w:sz w:val="18"/>
    </w:rPr>
  </w:style>
  <w:style w:type="character" w:styleId="778" w:customStyle="1">
    <w:name w:val="脚注文本 字符"/>
    <w:basedOn w:val="718"/>
    <w:link w:val="777"/>
    <w:uiPriority w:val="99"/>
    <w:qFormat/>
    <w:rPr>
      <w:rFonts w:ascii="Calibri" w:hAnsi="Calibri" w:eastAsia="宋体" w:cs="Times New Roman"/>
      <w:sz w:val="18"/>
    </w:rPr>
  </w:style>
  <w:style w:type="paragraph" w:styleId="779">
    <w:name w:val="toc 6"/>
    <w:basedOn w:val="708"/>
    <w:next w:val="708"/>
    <w:qFormat/>
    <w:pPr>
      <w:ind w:left="1050"/>
      <w:jc w:val="left"/>
    </w:pPr>
    <w:rPr>
      <w:rFonts w:ascii="Times New Roman" w:hAnsi="Times New Roman"/>
      <w:szCs w:val="21"/>
    </w:rPr>
  </w:style>
  <w:style w:type="paragraph" w:styleId="780">
    <w:name w:val="Body Text Indent 3"/>
    <w:basedOn w:val="708"/>
    <w:link w:val="781"/>
    <w:qFormat/>
    <w:pPr>
      <w:ind w:left="645" w:firstLine="645"/>
    </w:pPr>
    <w:rPr>
      <w:rFonts w:ascii="Arial" w:hAnsi="Arial" w:eastAsia="仿宋_GB2312" w:cs="Arial"/>
      <w:color w:val="ffff00"/>
      <w:sz w:val="32"/>
      <w:szCs w:val="32"/>
    </w:rPr>
  </w:style>
  <w:style w:type="character" w:styleId="781" w:customStyle="1">
    <w:name w:val="正文文本缩进 3 字符"/>
    <w:basedOn w:val="718"/>
    <w:link w:val="780"/>
    <w:qFormat/>
    <w:rPr>
      <w:rFonts w:ascii="Arial" w:hAnsi="Arial" w:eastAsia="仿宋_GB2312" w:cs="Arial"/>
      <w:color w:val="ffff00"/>
      <w:sz w:val="32"/>
      <w:szCs w:val="32"/>
    </w:rPr>
  </w:style>
  <w:style w:type="paragraph" w:styleId="782">
    <w:name w:val="table of figures"/>
    <w:basedOn w:val="708"/>
    <w:next w:val="708"/>
    <w:qFormat/>
    <w:pPr>
      <w:ind w:left="840" w:hanging="420"/>
    </w:pPr>
    <w:rPr>
      <w:rFonts w:ascii="Times New Roman" w:hAnsi="Times New Roman"/>
      <w:szCs w:val="21"/>
    </w:rPr>
  </w:style>
  <w:style w:type="paragraph" w:styleId="783">
    <w:name w:val="toc 2"/>
    <w:basedOn w:val="708"/>
    <w:next w:val="708"/>
    <w:qFormat/>
    <w:pPr>
      <w:ind w:left="210"/>
      <w:jc w:val="left"/>
    </w:pPr>
    <w:rPr>
      <w:rFonts w:ascii="Times New Roman" w:hAnsi="Times New Roman"/>
      <w:smallCaps/>
      <w:szCs w:val="24"/>
    </w:rPr>
  </w:style>
  <w:style w:type="paragraph" w:styleId="784">
    <w:name w:val="toc 9"/>
    <w:basedOn w:val="708"/>
    <w:next w:val="708"/>
    <w:qFormat/>
    <w:pPr>
      <w:ind w:left="1680"/>
      <w:jc w:val="left"/>
    </w:pPr>
    <w:rPr>
      <w:rFonts w:ascii="Times New Roman" w:hAnsi="Times New Roman"/>
      <w:szCs w:val="21"/>
    </w:rPr>
  </w:style>
  <w:style w:type="paragraph" w:styleId="785">
    <w:name w:val="Body Text 2"/>
    <w:basedOn w:val="708"/>
    <w:link w:val="786"/>
    <w:qFormat/>
    <w:pPr>
      <w:jc w:val="center"/>
      <w:widowControl/>
    </w:pPr>
    <w:rPr>
      <w:rFonts w:ascii="楷体_GB2312" w:hAnsi="Times New Roman" w:eastAsia="楷体_GB2312"/>
      <w:sz w:val="28"/>
      <w:szCs w:val="28"/>
    </w:rPr>
  </w:style>
  <w:style w:type="character" w:styleId="786" w:customStyle="1">
    <w:name w:val="正文文本 2 字符"/>
    <w:basedOn w:val="718"/>
    <w:link w:val="785"/>
    <w:qFormat/>
    <w:rPr>
      <w:rFonts w:ascii="楷体_GB2312" w:hAnsi="Times New Roman" w:eastAsia="楷体_GB2312" w:cs="Times New Roman"/>
      <w:sz w:val="28"/>
      <w:szCs w:val="28"/>
    </w:rPr>
  </w:style>
  <w:style w:type="paragraph" w:styleId="787">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88">
    <w:name w:val="index 1"/>
    <w:basedOn w:val="708"/>
    <w:next w:val="708"/>
    <w:qFormat/>
    <w:pPr>
      <w:spacing w:line="240" w:lineRule="atLeast"/>
    </w:pPr>
    <w:rPr>
      <w:rFonts w:ascii="Times New Roman" w:hAnsi="Times New Roman"/>
      <w:b/>
      <w:bCs/>
      <w:szCs w:val="21"/>
    </w:rPr>
  </w:style>
  <w:style w:type="paragraph" w:styleId="789">
    <w:name w:val="annotation subject"/>
    <w:basedOn w:val="752"/>
    <w:next w:val="752"/>
    <w:link w:val="790"/>
    <w:qFormat/>
    <w:rPr>
      <w:rFonts w:ascii="Times New Roman" w:hAnsi="Times New Roman"/>
      <w:b/>
      <w:bCs/>
      <w:szCs w:val="21"/>
    </w:rPr>
  </w:style>
  <w:style w:type="character" w:styleId="790" w:customStyle="1">
    <w:name w:val="批注主题 字符"/>
    <w:basedOn w:val="753"/>
    <w:link w:val="789"/>
    <w:qFormat/>
    <w:rPr>
      <w:rFonts w:ascii="Times New Roman" w:hAnsi="Times New Roman" w:eastAsia="宋体" w:cs="Times New Roman"/>
      <w:b/>
      <w:bCs/>
      <w:szCs w:val="21"/>
    </w:rPr>
  </w:style>
  <w:style w:type="paragraph" w:styleId="791">
    <w:name w:val="Body Text First Indent"/>
    <w:basedOn w:val="708"/>
    <w:link w:val="792"/>
    <w:qFormat/>
    <w:pPr>
      <w:ind w:firstLine="200"/>
      <w:spacing w:line="360" w:lineRule="auto"/>
    </w:pPr>
    <w:rPr>
      <w:rFonts w:ascii="仿宋_GB2312" w:hAnsi="Times New Roman" w:eastAsia="仿宋_GB2312"/>
      <w:sz w:val="30"/>
      <w:szCs w:val="30"/>
    </w:rPr>
  </w:style>
  <w:style w:type="character" w:styleId="792" w:customStyle="1">
    <w:name w:val="正文文本首行缩进 字符"/>
    <w:basedOn w:val="757"/>
    <w:link w:val="791"/>
    <w:qFormat/>
    <w:rPr>
      <w:rFonts w:ascii="仿宋_GB2312" w:hAnsi="Times New Roman" w:eastAsia="仿宋_GB2312" w:cs="Times New Roman"/>
      <w:sz w:val="30"/>
      <w:szCs w:val="30"/>
    </w:rPr>
  </w:style>
  <w:style w:type="paragraph" w:styleId="793">
    <w:name w:val="Body Text First Indent 2"/>
    <w:basedOn w:val="758"/>
    <w:link w:val="794"/>
    <w:qFormat/>
    <w:pPr>
      <w:ind w:left="0" w:firstLine="420"/>
      <w:spacing w:after="0" w:line="360" w:lineRule="auto"/>
    </w:pPr>
    <w:rPr>
      <w:rFonts w:ascii="宋体" w:hAnsi="宋体"/>
      <w:szCs w:val="20"/>
    </w:rPr>
  </w:style>
  <w:style w:type="character" w:styleId="794" w:customStyle="1">
    <w:name w:val="正文文本首行缩进 2 字符"/>
    <w:basedOn w:val="759"/>
    <w:link w:val="793"/>
    <w:qFormat/>
    <w:rPr>
      <w:rFonts w:ascii="宋体" w:hAnsi="宋体" w:eastAsia="宋体" w:cs="Times New Roman"/>
      <w:szCs w:val="20"/>
    </w:rPr>
  </w:style>
  <w:style w:type="table" w:styleId="795">
    <w:name w:val="Table Grid"/>
    <w:basedOn w:val="71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qFormat/>
    <w:rPr>
      <w:b/>
      <w:bCs/>
    </w:rPr>
  </w:style>
  <w:style w:type="character" w:styleId="797">
    <w:name w:val="endnote reference"/>
    <w:uiPriority w:val="99"/>
    <w:qFormat/>
    <w:rPr>
      <w:vertAlign w:val="superscript"/>
    </w:rPr>
  </w:style>
  <w:style w:type="character" w:styleId="798">
    <w:name w:val="page number"/>
    <w:qFormat/>
  </w:style>
  <w:style w:type="character" w:styleId="799">
    <w:name w:val="FollowedHyperlink"/>
    <w:qFormat/>
    <w:rPr>
      <w:color w:val="800080"/>
      <w:u w:val="single"/>
    </w:rPr>
  </w:style>
  <w:style w:type="character" w:styleId="800">
    <w:name w:val="Hyperlink"/>
    <w:qFormat/>
    <w:rPr>
      <w:color w:val="0000ff"/>
      <w:u w:val="single"/>
    </w:rPr>
  </w:style>
  <w:style w:type="character" w:styleId="801">
    <w:name w:val="annotation reference"/>
    <w:qFormat/>
    <w:rPr>
      <w:sz w:val="21"/>
      <w:szCs w:val="21"/>
    </w:rPr>
  </w:style>
  <w:style w:type="character" w:styleId="802">
    <w:name w:val="footnote reference"/>
    <w:uiPriority w:val="99"/>
    <w:qFormat/>
    <w:rPr>
      <w:vertAlign w:val="superscript"/>
    </w:rPr>
  </w:style>
  <w:style w:type="character" w:styleId="803" w:customStyle="1">
    <w:name w:val="Heading 1 Char"/>
    <w:basedOn w:val="718"/>
    <w:uiPriority w:val="9"/>
    <w:qFormat/>
    <w:rPr>
      <w:rFonts w:ascii="Arial" w:hAnsi="Arial" w:eastAsia="Arial" w:cs="Arial"/>
      <w:sz w:val="40"/>
      <w:szCs w:val="40"/>
    </w:rPr>
  </w:style>
  <w:style w:type="character" w:styleId="804" w:customStyle="1">
    <w:name w:val="Heading 2 Char"/>
    <w:basedOn w:val="718"/>
    <w:uiPriority w:val="9"/>
    <w:qFormat/>
    <w:rPr>
      <w:rFonts w:ascii="Arial" w:hAnsi="Arial" w:eastAsia="Arial" w:cs="Arial"/>
      <w:sz w:val="34"/>
    </w:rPr>
  </w:style>
  <w:style w:type="character" w:styleId="805" w:customStyle="1">
    <w:name w:val="Heading 3 Char"/>
    <w:basedOn w:val="718"/>
    <w:uiPriority w:val="9"/>
    <w:qFormat/>
    <w:rPr>
      <w:rFonts w:ascii="Arial" w:hAnsi="Arial" w:eastAsia="Arial" w:cs="Arial"/>
      <w:sz w:val="30"/>
      <w:szCs w:val="30"/>
    </w:rPr>
  </w:style>
  <w:style w:type="character" w:styleId="806" w:customStyle="1">
    <w:name w:val="Heading 4 Char"/>
    <w:basedOn w:val="718"/>
    <w:uiPriority w:val="9"/>
    <w:qFormat/>
    <w:rPr>
      <w:rFonts w:ascii="Arial" w:hAnsi="Arial" w:eastAsia="Arial" w:cs="Arial"/>
      <w:b/>
      <w:bCs/>
      <w:sz w:val="26"/>
      <w:szCs w:val="26"/>
    </w:rPr>
  </w:style>
  <w:style w:type="character" w:styleId="807" w:customStyle="1">
    <w:name w:val="Heading 5 Char"/>
    <w:basedOn w:val="718"/>
    <w:uiPriority w:val="9"/>
    <w:qFormat/>
    <w:rPr>
      <w:rFonts w:ascii="Arial" w:hAnsi="Arial" w:eastAsia="Arial" w:cs="Arial"/>
      <w:b/>
      <w:bCs/>
      <w:sz w:val="24"/>
      <w:szCs w:val="24"/>
    </w:rPr>
  </w:style>
  <w:style w:type="character" w:styleId="808" w:customStyle="1">
    <w:name w:val="Heading 6 Char"/>
    <w:basedOn w:val="718"/>
    <w:uiPriority w:val="9"/>
    <w:qFormat/>
    <w:rPr>
      <w:rFonts w:ascii="Arial" w:hAnsi="Arial" w:eastAsia="Arial" w:cs="Arial"/>
      <w:b/>
      <w:bCs/>
      <w:sz w:val="22"/>
      <w:szCs w:val="22"/>
    </w:rPr>
  </w:style>
  <w:style w:type="character" w:styleId="809" w:customStyle="1">
    <w:name w:val="Heading 7 Char"/>
    <w:basedOn w:val="718"/>
    <w:uiPriority w:val="9"/>
    <w:rPr>
      <w:rFonts w:ascii="Arial" w:hAnsi="Arial" w:eastAsia="Arial" w:cs="Arial"/>
      <w:b/>
      <w:bCs/>
      <w:i/>
      <w:iCs/>
      <w:sz w:val="22"/>
      <w:szCs w:val="22"/>
    </w:rPr>
  </w:style>
  <w:style w:type="character" w:styleId="810" w:customStyle="1">
    <w:name w:val="Heading 8 Char"/>
    <w:basedOn w:val="718"/>
    <w:uiPriority w:val="9"/>
    <w:rPr>
      <w:rFonts w:ascii="Arial" w:hAnsi="Arial" w:eastAsia="Arial" w:cs="Arial"/>
      <w:i/>
      <w:iCs/>
      <w:sz w:val="22"/>
      <w:szCs w:val="22"/>
    </w:rPr>
  </w:style>
  <w:style w:type="character" w:styleId="811" w:customStyle="1">
    <w:name w:val="Heading 9 Char"/>
    <w:basedOn w:val="718"/>
    <w:uiPriority w:val="9"/>
    <w:rPr>
      <w:rFonts w:ascii="Arial" w:hAnsi="Arial" w:eastAsia="Arial" w:cs="Arial"/>
      <w:i/>
      <w:iCs/>
      <w:sz w:val="21"/>
      <w:szCs w:val="21"/>
    </w:rPr>
  </w:style>
  <w:style w:type="character" w:styleId="812" w:customStyle="1">
    <w:name w:val="Title Char"/>
    <w:basedOn w:val="718"/>
    <w:uiPriority w:val="10"/>
    <w:rPr>
      <w:sz w:val="48"/>
      <w:szCs w:val="48"/>
    </w:rPr>
  </w:style>
  <w:style w:type="character" w:styleId="813" w:customStyle="1">
    <w:name w:val="Subtitle Char"/>
    <w:basedOn w:val="718"/>
    <w:uiPriority w:val="11"/>
    <w:rPr>
      <w:sz w:val="24"/>
      <w:szCs w:val="24"/>
    </w:rPr>
  </w:style>
  <w:style w:type="character" w:styleId="814" w:customStyle="1">
    <w:name w:val="Quote Char"/>
    <w:uiPriority w:val="29"/>
    <w:rPr>
      <w:i/>
    </w:rPr>
  </w:style>
  <w:style w:type="character" w:styleId="815" w:customStyle="1">
    <w:name w:val="Intense Quote Char"/>
    <w:uiPriority w:val="30"/>
    <w:rPr>
      <w:i/>
    </w:rPr>
  </w:style>
  <w:style w:type="character" w:styleId="816" w:customStyle="1">
    <w:name w:val="Header Char"/>
    <w:basedOn w:val="718"/>
    <w:uiPriority w:val="99"/>
  </w:style>
  <w:style w:type="character" w:styleId="817" w:customStyle="1">
    <w:name w:val="Footer Char"/>
    <w:basedOn w:val="718"/>
    <w:uiPriority w:val="99"/>
  </w:style>
  <w:style w:type="table" w:styleId="818" w:customStyle="1">
    <w:name w:val="无格式表格 11"/>
    <w:basedOn w:val="719"/>
    <w:uiPriority w:val="59"/>
    <w:qFormat/>
    <w:rPr>
      <w:rFonts w:ascii="Calibri" w:hAnsi="Calibri"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19"/>
    <w:uiPriority w:val="59"/>
    <w:qFormat/>
    <w:rPr>
      <w:rFonts w:ascii="Calibri" w:hAnsi="Calibri" w:eastAsia="宋体" w:cs="Times New Roman"/>
      <w:sz w:val="20"/>
      <w:szCs w:val="20"/>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19"/>
    <w:uiPriority w:val="99"/>
    <w:qFormat/>
    <w:rPr>
      <w:rFonts w:ascii="Calibri" w:hAnsi="Calibri" w:eastAsia="宋体" w:cs="Times New Roman"/>
      <w:sz w:val="20"/>
      <w:szCs w:val="20"/>
    </w:r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19"/>
    <w:uiPriority w:val="99"/>
    <w:qFormat/>
    <w:rPr>
      <w:rFonts w:ascii="Calibri" w:hAnsi="Calibri" w:eastAsia="宋体" w:cs="Times New Roman"/>
      <w:sz w:val="20"/>
      <w:szCs w:val="20"/>
    </w:r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19"/>
    <w:uiPriority w:val="99"/>
    <w:qFormat/>
    <w:rPr>
      <w:rFonts w:ascii="Calibri" w:hAnsi="Calibri" w:eastAsia="宋体" w:cs="Times New Roman"/>
      <w:sz w:val="20"/>
      <w:szCs w:val="20"/>
    </w:rPr>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19"/>
    <w:uiPriority w:val="99"/>
    <w:qFormat/>
    <w:rPr>
      <w:rFonts w:ascii="Calibri" w:hAnsi="Calibri" w:eastAsia="宋体"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4" w:customStyle="1">
    <w:name w:val="网格表 21"/>
    <w:basedOn w:val="719"/>
    <w:uiPriority w:val="99"/>
    <w:qFormat/>
    <w:rPr>
      <w:rFonts w:ascii="Calibri" w:hAnsi="Calibri" w:eastAsia="宋体" w:cs="Times New Roman"/>
      <w:sz w:val="20"/>
      <w:szCs w:val="20"/>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5" w:customStyle="1">
    <w:name w:val="网格表 31"/>
    <w:basedOn w:val="719"/>
    <w:uiPriority w:val="99"/>
    <w:qFormat/>
    <w:rPr>
      <w:rFonts w:ascii="Calibri" w:hAnsi="Calibri" w:eastAsia="宋体" w:cs="Times New Roman"/>
      <w:sz w:val="20"/>
      <w:szCs w:val="20"/>
    </w:rPr>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19"/>
    <w:uiPriority w:val="59"/>
    <w:qFormat/>
    <w:rPr>
      <w:rFonts w:ascii="Calibri" w:hAnsi="Calibri" w:eastAsia="宋体"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7" w:customStyle="1">
    <w:name w:val="网格表 5 深色1"/>
    <w:basedOn w:val="719"/>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8" w:customStyle="1">
    <w:name w:val="网格表 6 彩色1"/>
    <w:basedOn w:val="719"/>
    <w:uiPriority w:val="99"/>
    <w:qFormat/>
    <w:rPr>
      <w:rFonts w:ascii="Calibri" w:hAnsi="Calibri" w:eastAsia="宋体"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9" w:customStyle="1">
    <w:name w:val="网格表 7 彩色1"/>
    <w:basedOn w:val="719"/>
    <w:uiPriority w:val="99"/>
    <w:qFormat/>
    <w:rPr>
      <w:rFonts w:ascii="Calibri" w:hAnsi="Calibri" w:eastAsia="宋体"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0" w:customStyle="1">
    <w:name w:val="清单表 1 浅色1"/>
    <w:basedOn w:val="719"/>
    <w:uiPriority w:val="99"/>
    <w:qFormat/>
    <w:rPr>
      <w:rFonts w:ascii="Calibri" w:hAnsi="Calibri" w:eastAsia="宋体" w:cs="Times New Roman"/>
      <w:sz w:val="20"/>
      <w:szCs w:val="20"/>
    </w:rPr>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1" w:customStyle="1">
    <w:name w:val="清单表 21"/>
    <w:basedOn w:val="719"/>
    <w:uiPriority w:val="99"/>
    <w:qFormat/>
    <w:rPr>
      <w:rFonts w:ascii="Calibri" w:hAnsi="Calibri" w:eastAsia="宋体" w:cs="Times New Roman"/>
      <w:sz w:val="20"/>
      <w:szCs w:val="20"/>
    </w:rPr>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2" w:customStyle="1">
    <w:name w:val="清单表 31"/>
    <w:basedOn w:val="719"/>
    <w:uiPriority w:val="99"/>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41"/>
    <w:basedOn w:val="719"/>
    <w:uiPriority w:val="99"/>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清单表 5 深色1"/>
    <w:basedOn w:val="719"/>
    <w:uiPriority w:val="99"/>
    <w:qFormat/>
    <w:rPr>
      <w:rFonts w:ascii="Calibri" w:hAnsi="Calibri" w:eastAsia="宋体" w:cs="Times New Roman"/>
      <w:sz w:val="20"/>
      <w:szCs w:val="20"/>
    </w:rPr>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5" w:customStyle="1">
    <w:name w:val="清单表 6 彩色1"/>
    <w:basedOn w:val="719"/>
    <w:uiPriority w:val="99"/>
    <w:qFormat/>
    <w:rPr>
      <w:rFonts w:ascii="Calibri" w:hAnsi="Calibri" w:eastAsia="宋体" w:cs="Times New Roman"/>
      <w:sz w:val="20"/>
      <w:szCs w:val="20"/>
    </w:rPr>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6" w:customStyle="1">
    <w:name w:val="清单表 7 彩色1"/>
    <w:basedOn w:val="719"/>
    <w:uiPriority w:val="99"/>
    <w:qFormat/>
    <w:rPr>
      <w:rFonts w:ascii="Calibri" w:hAnsi="Calibri" w:eastAsia="宋体" w:cs="Times New Roman"/>
      <w:sz w:val="20"/>
      <w:szCs w:val="20"/>
    </w:rPr>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ascii="Calibri" w:hAnsi="Calibri" w:eastAsia="宋体" w:cs="Times New Roman"/>
      <w:sz w:val="20"/>
      <w:szCs w:val="20"/>
    </w:rPr>
  </w:style>
  <w:style w:type="character" w:styleId="840" w:customStyle="1">
    <w:name w:val="Heading 1 Char_b10b50a5-0741-4171-b975-c86736a28cad"/>
    <w:uiPriority w:val="9"/>
    <w:qFormat/>
    <w:rPr>
      <w:rFonts w:ascii="Arial" w:hAnsi="Arial" w:eastAsia="Arial" w:cs="Arial"/>
      <w:sz w:val="40"/>
      <w:szCs w:val="40"/>
    </w:rPr>
  </w:style>
  <w:style w:type="character" w:styleId="841" w:customStyle="1">
    <w:name w:val="Heading 2 Char_1d6f5496-4573-408b-83a8-97c4ae94bd83"/>
    <w:uiPriority w:val="9"/>
    <w:qFormat/>
    <w:rPr>
      <w:rFonts w:ascii="Arial" w:hAnsi="Arial" w:eastAsia="Arial" w:cs="Arial"/>
      <w:sz w:val="34"/>
    </w:rPr>
  </w:style>
  <w:style w:type="character" w:styleId="842" w:customStyle="1">
    <w:name w:val="Heading 3 Char_41854d94-e664-4d96-a4c2-e25de16b2e3a"/>
    <w:uiPriority w:val="9"/>
    <w:qFormat/>
    <w:rPr>
      <w:rFonts w:ascii="Arial" w:hAnsi="Arial" w:eastAsia="Arial" w:cs="Arial"/>
      <w:sz w:val="30"/>
      <w:szCs w:val="30"/>
    </w:rPr>
  </w:style>
  <w:style w:type="character" w:styleId="843" w:customStyle="1">
    <w:name w:val="Heading 4 Char_c119879a-d3c5-43cb-879d-f1c1cae4597a"/>
    <w:uiPriority w:val="9"/>
    <w:qFormat/>
    <w:rPr>
      <w:rFonts w:ascii="Arial" w:hAnsi="Arial" w:eastAsia="Arial" w:cs="Arial"/>
      <w:b/>
      <w:bCs/>
      <w:sz w:val="26"/>
      <w:szCs w:val="26"/>
    </w:rPr>
  </w:style>
  <w:style w:type="character" w:styleId="844" w:customStyle="1">
    <w:name w:val="Heading 5 Char_47b527ea-2b39-4637-9ad1-c66e9abcf16c"/>
    <w:uiPriority w:val="9"/>
    <w:qFormat/>
    <w:rPr>
      <w:rFonts w:ascii="Arial" w:hAnsi="Arial" w:eastAsia="Arial" w:cs="Arial"/>
      <w:b/>
      <w:bCs/>
      <w:sz w:val="24"/>
      <w:szCs w:val="24"/>
    </w:rPr>
  </w:style>
  <w:style w:type="character" w:styleId="845" w:customStyle="1">
    <w:name w:val="Heading 6 Char_27596e4b-7f90-453b-97b4-25b202a9a642"/>
    <w:uiPriority w:val="9"/>
    <w:qFormat/>
    <w:rPr>
      <w:rFonts w:ascii="Arial" w:hAnsi="Arial" w:eastAsia="Arial" w:cs="Arial"/>
      <w:b/>
      <w:bCs/>
      <w:sz w:val="22"/>
      <w:szCs w:val="22"/>
    </w:rPr>
  </w:style>
  <w:style w:type="character" w:styleId="846" w:customStyle="1">
    <w:name w:val="Heading 7 Char_fd7036d4-4853-4ba6-999c-6fd9473f836e"/>
    <w:uiPriority w:val="9"/>
    <w:qFormat/>
    <w:rPr>
      <w:rFonts w:ascii="Arial" w:hAnsi="Arial" w:eastAsia="Arial" w:cs="Arial"/>
      <w:b/>
      <w:bCs/>
      <w:i/>
      <w:iCs/>
      <w:sz w:val="22"/>
      <w:szCs w:val="22"/>
    </w:rPr>
  </w:style>
  <w:style w:type="character" w:styleId="847" w:customStyle="1">
    <w:name w:val="Heading 8 Char_f9905401-214b-4d72-871c-11ec731bad85"/>
    <w:uiPriority w:val="9"/>
    <w:qFormat/>
    <w:rPr>
      <w:rFonts w:ascii="Arial" w:hAnsi="Arial" w:eastAsia="Arial" w:cs="Arial"/>
      <w:i/>
      <w:iCs/>
      <w:sz w:val="22"/>
      <w:szCs w:val="22"/>
    </w:rPr>
  </w:style>
  <w:style w:type="character" w:styleId="848" w:customStyle="1">
    <w:name w:val="Heading 9 Char_48860d98-b8ad-4e27-80bf-40d4417ea68b"/>
    <w:uiPriority w:val="9"/>
    <w:qFormat/>
    <w:rPr>
      <w:rFonts w:ascii="Arial" w:hAnsi="Arial" w:eastAsia="Arial" w:cs="Arial"/>
      <w:i/>
      <w:iCs/>
      <w:sz w:val="21"/>
      <w:szCs w:val="21"/>
    </w:rPr>
  </w:style>
  <w:style w:type="paragraph" w:styleId="849">
    <w:name w:val="No Spacing"/>
    <w:uiPriority w:val="99"/>
    <w:qFormat/>
    <w:pPr>
      <w:jc w:val="both"/>
      <w:widowControl w:val="off"/>
    </w:pPr>
    <w:rPr>
      <w:rFonts w:ascii="Times New Roman" w:hAnsi="Times New Roman" w:eastAsia="宋体" w:cs="Times New Roman"/>
      <w:szCs w:val="21"/>
    </w:rPr>
  </w:style>
  <w:style w:type="character" w:styleId="850" w:customStyle="1">
    <w:name w:val="Header Char_73cbcf3d-f2c4-4a66-b17b-d376d6d5f9ed"/>
    <w:uiPriority w:val="99"/>
    <w:qFormat/>
  </w:style>
  <w:style w:type="character" w:styleId="851" w:customStyle="1">
    <w:name w:val="Footer Char_058798d5-2b4c-45fc-9204-bf000845d45d"/>
    <w:uiPriority w:val="99"/>
    <w:qFormat/>
  </w:style>
  <w:style w:type="character" w:styleId="852" w:customStyle="1">
    <w:name w:val="Caption Char"/>
    <w:uiPriority w:val="99"/>
    <w:qFormat/>
  </w:style>
  <w:style w:type="table" w:styleId="853" w:customStyle="1">
    <w:name w:val="Table Grid Light"/>
    <w:uiPriority w:val="59"/>
    <w:qFormat/>
    <w:rPr>
      <w:rFonts w:ascii="Calibri" w:hAnsi="Calibri"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Grid Table 1 Light - Accent 1"/>
    <w:uiPriority w:val="99"/>
    <w:qFormat/>
    <w:rPr>
      <w:rFonts w:ascii="Calibri" w:hAnsi="Calibri"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rPr>
      <w:rFonts w:ascii="Calibri" w:hAnsi="Calibri"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rPr>
      <w:rFonts w:ascii="Calibri" w:hAnsi="Calibri"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rPr>
      <w:rFonts w:ascii="Calibri" w:hAnsi="Calibri"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rPr>
      <w:rFonts w:ascii="Calibri" w:hAnsi="Calibri"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rPr>
      <w:rFonts w:ascii="Calibri" w:hAnsi="Calibri"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0" w:customStyle="1">
    <w:name w:val="Grid Table 2 - Accent 1"/>
    <w:uiPriority w:val="99"/>
    <w:qFormat/>
    <w:rPr>
      <w:rFonts w:ascii="Calibri" w:hAnsi="Calibri"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rPr>
      <w:rFonts w:ascii="Calibri" w:hAnsi="Calibri"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rPr>
      <w:rFonts w:ascii="Calibri" w:hAnsi="Calibri"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rPr>
      <w:rFonts w:ascii="Calibri" w:hAnsi="Calibri"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rPr>
      <w:rFonts w:ascii="Calibri" w:hAnsi="Calibri"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rPr>
      <w:rFonts w:ascii="Calibri" w:hAnsi="Calibri"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rPr>
      <w:rFonts w:ascii="Calibri" w:hAnsi="Calibri"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rPr>
      <w:rFonts w:ascii="Calibri" w:hAnsi="Calibri"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rPr>
      <w:rFonts w:ascii="Calibri" w:hAnsi="Calibri"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rPr>
      <w:rFonts w:ascii="Calibri" w:hAnsi="Calibri"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rPr>
      <w:rFonts w:ascii="Calibri" w:hAnsi="Calibri"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rPr>
      <w:rFonts w:ascii="Calibri" w:hAnsi="Calibri"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 Accent 1"/>
    <w:uiPriority w:val="59"/>
    <w:qFormat/>
    <w:rPr>
      <w:rFonts w:ascii="Calibri" w:hAnsi="Calibri"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3" w:customStyle="1">
    <w:name w:val="Grid Table 4 - Accent 2"/>
    <w:uiPriority w:val="59"/>
    <w:qFormat/>
    <w:rPr>
      <w:rFonts w:ascii="Calibri" w:hAnsi="Calibri"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4" w:customStyle="1">
    <w:name w:val="Grid Table 4 - Accent 3"/>
    <w:uiPriority w:val="59"/>
    <w:qFormat/>
    <w:rPr>
      <w:rFonts w:ascii="Calibri" w:hAnsi="Calibri"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5" w:customStyle="1">
    <w:name w:val="Grid Table 4 - Accent 4"/>
    <w:uiPriority w:val="59"/>
    <w:qFormat/>
    <w:rPr>
      <w:rFonts w:ascii="Calibri" w:hAnsi="Calibri"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6" w:customStyle="1">
    <w:name w:val="Grid Table 4 - Accent 5"/>
    <w:uiPriority w:val="59"/>
    <w:qFormat/>
    <w:rPr>
      <w:rFonts w:ascii="Calibri" w:hAnsi="Calibri"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7" w:customStyle="1">
    <w:name w:val="Grid Table 4 - Accent 6"/>
    <w:uiPriority w:val="59"/>
    <w:qFormat/>
    <w:rPr>
      <w:rFonts w:ascii="Calibri" w:hAnsi="Calibri"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8" w:customStyle="1">
    <w:name w:val="Grid Table 5 Dark- Accent 1"/>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9" w:customStyle="1">
    <w:name w:val="Grid Table 5 Dark - Accent 2"/>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0" w:customStyle="1">
    <w:name w:val="Grid Table 5 Dark - Accent 3"/>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1" w:customStyle="1">
    <w:name w:val="Grid Table 5 Dark- Accent 4"/>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2" w:customStyle="1">
    <w:name w:val="Grid Table 5 Dark - Accent 5"/>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3" w:customStyle="1">
    <w:name w:val="Grid Table 5 Dark - Accent 6"/>
    <w:uiPriority w:val="99"/>
    <w:qFormat/>
    <w:rPr>
      <w:rFonts w:ascii="Calibri" w:hAnsi="Calibri"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4" w:customStyle="1">
    <w:name w:val="Grid Table 6 Colorful - Accent 1"/>
    <w:uiPriority w:val="99"/>
    <w:qFormat/>
    <w:rPr>
      <w:rFonts w:ascii="Calibri" w:hAnsi="Calibri"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5" w:customStyle="1">
    <w:name w:val="Grid Table 6 Colorful - Accent 2"/>
    <w:uiPriority w:val="99"/>
    <w:qFormat/>
    <w:rPr>
      <w:rFonts w:ascii="Calibri" w:hAnsi="Calibri" w:eastAsia="宋体"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886" w:customStyle="1">
    <w:name w:val="Grid Table 6 Colorful - Accent 3"/>
    <w:uiPriority w:val="99"/>
    <w:qFormat/>
    <w:rPr>
      <w:rFonts w:ascii="Calibri" w:hAnsi="Calibri" w:eastAsia="宋体"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887" w:customStyle="1">
    <w:name w:val="Grid Table 6 Colorful - Accent 4"/>
    <w:uiPriority w:val="99"/>
    <w:qFormat/>
    <w:rPr>
      <w:rFonts w:ascii="Calibri" w:hAnsi="Calibri"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888" w:customStyle="1">
    <w:name w:val="Grid Table 6 Colorful - Accent 5"/>
    <w:uiPriority w:val="99"/>
    <w:qFormat/>
    <w:rPr>
      <w:rFonts w:ascii="Calibri" w:hAnsi="Calibri"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889" w:customStyle="1">
    <w:name w:val="Grid Table 6 Colorful - Accent 6"/>
    <w:uiPriority w:val="99"/>
    <w:qFormat/>
    <w:rPr>
      <w:rFonts w:ascii="Calibri" w:hAnsi="Calibri"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890" w:customStyle="1">
    <w:name w:val="Grid Table 7 Colorful - Accent 1"/>
    <w:uiPriority w:val="99"/>
    <w:qFormat/>
    <w:rPr>
      <w:rFonts w:ascii="Calibri" w:hAnsi="Calibri"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rPr>
      <w:rFonts w:ascii="Calibri" w:hAnsi="Calibri" w:eastAsia="宋体" w:cs="Times New Roman"/>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rPr>
      <w:rFonts w:ascii="Calibri" w:hAnsi="Calibri" w:eastAsia="宋体" w:cs="Times New Roman"/>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rPr>
      <w:rFonts w:ascii="Calibri" w:hAnsi="Calibri"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rPr>
      <w:rFonts w:ascii="Calibri" w:hAnsi="Calibri"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rPr>
      <w:rFonts w:ascii="Calibri" w:hAnsi="Calibri"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rPr>
      <w:rFonts w:ascii="Calibri" w:hAnsi="Calibri" w:eastAsia="宋体" w:cs="Times New Roman"/>
      <w:sz w:val="20"/>
      <w:szCs w:val="20"/>
    </w:rPr>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2" w:customStyle="1">
    <w:name w:val="List Table 2 - Accent 1"/>
    <w:uiPriority w:val="99"/>
    <w:qFormat/>
    <w:rPr>
      <w:rFonts w:ascii="Calibri" w:hAnsi="Calibri"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3" w:customStyle="1">
    <w:name w:val="List Table 2 - Accent 2"/>
    <w:uiPriority w:val="99"/>
    <w:qFormat/>
    <w:rPr>
      <w:rFonts w:ascii="Calibri" w:hAnsi="Calibri" w:eastAsia="宋体" w:cs="Times New Roman"/>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4" w:customStyle="1">
    <w:name w:val="List Table 2 - Accent 3"/>
    <w:uiPriority w:val="99"/>
    <w:qFormat/>
    <w:rPr>
      <w:rFonts w:ascii="Calibri" w:hAnsi="Calibri"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5" w:customStyle="1">
    <w:name w:val="List Table 2 - Accent 4"/>
    <w:uiPriority w:val="99"/>
    <w:qFormat/>
    <w:rPr>
      <w:rFonts w:ascii="Calibri" w:hAnsi="Calibri"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6" w:customStyle="1">
    <w:name w:val="List Table 2 - Accent 5"/>
    <w:uiPriority w:val="99"/>
    <w:qFormat/>
    <w:rPr>
      <w:rFonts w:ascii="Calibri" w:hAnsi="Calibri"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7" w:customStyle="1">
    <w:name w:val="List Table 2 - Accent 6"/>
    <w:uiPriority w:val="99"/>
    <w:qFormat/>
    <w:rPr>
      <w:rFonts w:ascii="Calibri" w:hAnsi="Calibri"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8" w:customStyle="1">
    <w:name w:val="List Table 3 - Accent 1"/>
    <w:uiPriority w:val="99"/>
    <w:qFormat/>
    <w:rPr>
      <w:rFonts w:ascii="Calibri" w:hAnsi="Calibri"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9" w:customStyle="1">
    <w:name w:val="List Table 3 - Accent 2"/>
    <w:uiPriority w:val="99"/>
    <w:qFormat/>
    <w:rPr>
      <w:rFonts w:ascii="Calibri" w:hAnsi="Calibri" w:eastAsia="宋体" w:cs="Times New Roman"/>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0" w:customStyle="1">
    <w:name w:val="List Table 3 - Accent 3"/>
    <w:uiPriority w:val="99"/>
    <w:qFormat/>
    <w:rPr>
      <w:rFonts w:ascii="Calibri" w:hAnsi="Calibri" w:eastAsia="宋体" w:cs="Times New Roman"/>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1" w:customStyle="1">
    <w:name w:val="List Table 3 - Accent 4"/>
    <w:uiPriority w:val="99"/>
    <w:qFormat/>
    <w:rPr>
      <w:rFonts w:ascii="Calibri" w:hAnsi="Calibri"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2" w:customStyle="1">
    <w:name w:val="List Table 3 - Accent 5"/>
    <w:uiPriority w:val="99"/>
    <w:qFormat/>
    <w:rPr>
      <w:rFonts w:ascii="Calibri" w:hAnsi="Calibri"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3" w:customStyle="1">
    <w:name w:val="List Table 3 - Accent 6"/>
    <w:uiPriority w:val="99"/>
    <w:qFormat/>
    <w:rPr>
      <w:rFonts w:ascii="Calibri" w:hAnsi="Calibri"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4" w:customStyle="1">
    <w:name w:val="List Table 4 - Accent 1"/>
    <w:uiPriority w:val="99"/>
    <w:qFormat/>
    <w:rPr>
      <w:rFonts w:ascii="Calibri" w:hAnsi="Calibri"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rPr>
      <w:rFonts w:ascii="Calibri" w:hAnsi="Calibri"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rPr>
      <w:rFonts w:ascii="Calibri" w:hAnsi="Calibri"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rPr>
      <w:rFonts w:ascii="Calibri" w:hAnsi="Calibri"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rPr>
      <w:rFonts w:ascii="Calibri" w:hAnsi="Calibri"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rPr>
      <w:rFonts w:ascii="Calibri" w:hAnsi="Calibri"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 Accent 1"/>
    <w:uiPriority w:val="99"/>
    <w:qFormat/>
    <w:rPr>
      <w:rFonts w:ascii="Calibri" w:hAnsi="Calibri"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1" w:customStyle="1">
    <w:name w:val="List Table 5 Dark - Accent 2"/>
    <w:uiPriority w:val="99"/>
    <w:qFormat/>
    <w:rPr>
      <w:rFonts w:ascii="Calibri" w:hAnsi="Calibri" w:eastAsia="宋体" w:cs="Times New Roman"/>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2" w:customStyle="1">
    <w:name w:val="List Table 5 Dark - Accent 3"/>
    <w:uiPriority w:val="99"/>
    <w:qFormat/>
    <w:rPr>
      <w:rFonts w:ascii="Calibri" w:hAnsi="Calibri" w:eastAsia="宋体" w:cs="Times New Roman"/>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3" w:customStyle="1">
    <w:name w:val="List Table 5 Dark - Accent 4"/>
    <w:uiPriority w:val="99"/>
    <w:qFormat/>
    <w:rPr>
      <w:rFonts w:ascii="Calibri" w:hAnsi="Calibri"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4" w:customStyle="1">
    <w:name w:val="List Table 5 Dark - Accent 5"/>
    <w:uiPriority w:val="99"/>
    <w:qFormat/>
    <w:rPr>
      <w:rFonts w:ascii="Calibri" w:hAnsi="Calibri"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5" w:customStyle="1">
    <w:name w:val="List Table 5 Dark - Accent 6"/>
    <w:uiPriority w:val="99"/>
    <w:qFormat/>
    <w:rPr>
      <w:rFonts w:ascii="Calibri" w:hAnsi="Calibri"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6" w:customStyle="1">
    <w:name w:val="List Table 6 Colorful - Accent 1"/>
    <w:uiPriority w:val="99"/>
    <w:qFormat/>
    <w:rPr>
      <w:rFonts w:ascii="Calibri" w:hAnsi="Calibri"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27" w:customStyle="1">
    <w:name w:val="List Table 6 Colorful - Accent 2"/>
    <w:uiPriority w:val="99"/>
    <w:qFormat/>
    <w:rPr>
      <w:rFonts w:ascii="Calibri" w:hAnsi="Calibri" w:eastAsia="宋体" w:cs="Times New Roman"/>
      <w:sz w:val="20"/>
      <w:szCs w:val="20"/>
    </w:rPr>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28" w:customStyle="1">
    <w:name w:val="List Table 6 Colorful - Accent 3"/>
    <w:uiPriority w:val="99"/>
    <w:qFormat/>
    <w:rPr>
      <w:rFonts w:ascii="Calibri" w:hAnsi="Calibri" w:eastAsia="宋体" w:cs="Times New Roman"/>
      <w:sz w:val="20"/>
      <w:szCs w:val="20"/>
    </w:rPr>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29" w:customStyle="1">
    <w:name w:val="List Table 6 Colorful - Accent 4"/>
    <w:uiPriority w:val="99"/>
    <w:qFormat/>
    <w:rPr>
      <w:rFonts w:ascii="Calibri" w:hAnsi="Calibri"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30" w:customStyle="1">
    <w:name w:val="List Table 6 Colorful - Accent 5"/>
    <w:uiPriority w:val="99"/>
    <w:qFormat/>
    <w:rPr>
      <w:rFonts w:ascii="Calibri" w:hAnsi="Calibri"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31" w:customStyle="1">
    <w:name w:val="List Table 6 Colorful - Accent 6"/>
    <w:uiPriority w:val="99"/>
    <w:qFormat/>
    <w:rPr>
      <w:rFonts w:ascii="Calibri" w:hAnsi="Calibri"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2" w:customStyle="1">
    <w:name w:val="List Table 7 Colorful - Accent 1"/>
    <w:uiPriority w:val="99"/>
    <w:qFormat/>
    <w:rPr>
      <w:rFonts w:ascii="Calibri" w:hAnsi="Calibri" w:eastAsia="宋体" w:cs="Times New Roman"/>
      <w:sz w:val="20"/>
      <w:szCs w:val="20"/>
    </w:rPr>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rPr>
      <w:rFonts w:ascii="Calibri" w:hAnsi="Calibri" w:eastAsia="宋体" w:cs="Times New Roman"/>
      <w:sz w:val="20"/>
      <w:szCs w:val="20"/>
    </w:rPr>
    <w:tblPr>
      <w:tblBorders>
        <w:right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rPr>
      <w:rFonts w:ascii="Calibri" w:hAnsi="Calibri" w:eastAsia="宋体" w:cs="Times New Roman"/>
      <w:sz w:val="20"/>
      <w:szCs w:val="20"/>
    </w:rPr>
    <w:tblPr>
      <w:tblBorders>
        <w:right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rPr>
      <w:rFonts w:ascii="Calibri" w:hAnsi="Calibri" w:eastAsia="宋体" w:cs="Times New Roman"/>
      <w:sz w:val="20"/>
      <w:szCs w:val="20"/>
    </w:rPr>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rPr>
      <w:rFonts w:ascii="Calibri" w:hAnsi="Calibri" w:eastAsia="宋体" w:cs="Times New Roman"/>
      <w:sz w:val="20"/>
      <w:szCs w:val="20"/>
    </w:rPr>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rPr>
      <w:rFonts w:ascii="Calibri" w:hAnsi="Calibri" w:eastAsia="宋体" w:cs="Times New Roman"/>
      <w:sz w:val="20"/>
      <w:szCs w:val="20"/>
    </w:rPr>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8" w:customStyle="1">
    <w:name w:val="Lined - Accent"/>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9" w:customStyle="1">
    <w:name w:val="Lined - Accent 1"/>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0" w:customStyle="1">
    <w:name w:val="Lined - Accent 2"/>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1" w:customStyle="1">
    <w:name w:val="Lined - Accent 3"/>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2" w:customStyle="1">
    <w:name w:val="Lined - Accent 4"/>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3" w:customStyle="1">
    <w:name w:val="Lined - Accent 5"/>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4" w:customStyle="1">
    <w:name w:val="Lined - Accent 6"/>
    <w:uiPriority w:val="99"/>
    <w:qFormat/>
    <w:rPr>
      <w:rFonts w:ascii="Calibri" w:hAnsi="Calibri"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5" w:customStyle="1">
    <w:name w:val="Bordered &amp; Lined - Accent"/>
    <w:uiPriority w:val="99"/>
    <w:qFormat/>
    <w:rPr>
      <w:rFonts w:ascii="Calibri" w:hAnsi="Calibri" w:eastAsia="宋体"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6" w:customStyle="1">
    <w:name w:val="Bordered &amp; Lined - Accent 1"/>
    <w:uiPriority w:val="99"/>
    <w:qFormat/>
    <w:rPr>
      <w:rFonts w:ascii="Calibri" w:hAnsi="Calibri" w:eastAsia="宋体"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7" w:customStyle="1">
    <w:name w:val="Bordered &amp; Lined - Accent 2"/>
    <w:uiPriority w:val="99"/>
    <w:qFormat/>
    <w:rPr>
      <w:rFonts w:ascii="Calibri" w:hAnsi="Calibri" w:eastAsia="宋体"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8" w:customStyle="1">
    <w:name w:val="Bordered &amp; Lined - Accent 3"/>
    <w:uiPriority w:val="99"/>
    <w:qFormat/>
    <w:rPr>
      <w:rFonts w:ascii="Calibri" w:hAnsi="Calibri" w:eastAsia="宋体"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9" w:customStyle="1">
    <w:name w:val="Bordered &amp; Lined - Accent 4"/>
    <w:uiPriority w:val="99"/>
    <w:qFormat/>
    <w:rPr>
      <w:rFonts w:ascii="Calibri" w:hAnsi="Calibri"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0" w:customStyle="1">
    <w:name w:val="Bordered &amp; Lined - Accent 5"/>
    <w:uiPriority w:val="99"/>
    <w:qFormat/>
    <w:rPr>
      <w:rFonts w:ascii="Calibri" w:hAnsi="Calibri"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1" w:customStyle="1">
    <w:name w:val="Bordered &amp; Lined - Accent 6"/>
    <w:uiPriority w:val="99"/>
    <w:qFormat/>
    <w:rPr>
      <w:rFonts w:ascii="Calibri" w:hAnsi="Calibri"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2" w:customStyle="1">
    <w:name w:val="Bordered"/>
    <w:uiPriority w:val="99"/>
    <w:qFormat/>
    <w:rPr>
      <w:rFonts w:ascii="Calibri" w:hAnsi="Calibri" w:eastAsia="宋体"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3" w:customStyle="1">
    <w:name w:val="Bordered - Accent 1"/>
    <w:uiPriority w:val="99"/>
    <w:qFormat/>
    <w:rPr>
      <w:rFonts w:ascii="Calibri" w:hAnsi="Calibri"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4" w:customStyle="1">
    <w:name w:val="Bordered - Accent 2"/>
    <w:uiPriority w:val="99"/>
    <w:qFormat/>
    <w:rPr>
      <w:rFonts w:ascii="Calibri" w:hAnsi="Calibri"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5" w:customStyle="1">
    <w:name w:val="Bordered - Accent 3"/>
    <w:uiPriority w:val="99"/>
    <w:qFormat/>
    <w:rPr>
      <w:rFonts w:ascii="Calibri" w:hAnsi="Calibri"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6" w:customStyle="1">
    <w:name w:val="Bordered - Accent 4"/>
    <w:uiPriority w:val="99"/>
    <w:qFormat/>
    <w:rPr>
      <w:rFonts w:ascii="Calibri" w:hAnsi="Calibri"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7" w:customStyle="1">
    <w:name w:val="Bordered - Accent 5"/>
    <w:uiPriority w:val="99"/>
    <w:qFormat/>
    <w:rPr>
      <w:rFonts w:ascii="Calibri" w:hAnsi="Calibri"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8" w:customStyle="1">
    <w:name w:val="Bordered - Accent 6"/>
    <w:uiPriority w:val="99"/>
    <w:qFormat/>
    <w:rPr>
      <w:rFonts w:ascii="Calibri" w:hAnsi="Calibri"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59" w:customStyle="1">
    <w:name w:val="TOC 标题11"/>
    <w:uiPriority w:val="39"/>
    <w:qFormat/>
    <w:rPr>
      <w:rFonts w:ascii="Calibri" w:hAnsi="Calibri" w:eastAsia="宋体" w:cs="Times New Roman"/>
      <w:sz w:val="20"/>
      <w:szCs w:val="20"/>
    </w:rPr>
  </w:style>
  <w:style w:type="character" w:styleId="960" w:customStyle="1">
    <w:name w:val="font5 Char"/>
    <w:qFormat/>
    <w:rPr>
      <w:rFonts w:ascii="宋体" w:hAnsi="宋体" w:eastAsia="宋体"/>
      <w:sz w:val="28"/>
      <w:szCs w:val="28"/>
      <w:lang w:val="en-US" w:eastAsia="zh-CN" w:bidi="ar-SA"/>
    </w:rPr>
  </w:style>
  <w:style w:type="character" w:styleId="961" w:customStyle="1">
    <w:name w:val="正文缩进 字符"/>
    <w:link w:val="746"/>
    <w:uiPriority w:val="99"/>
    <w:qFormat/>
    <w:rPr>
      <w:rFonts w:ascii="Calibri" w:hAnsi="Calibri" w:eastAsia="宋体" w:cs="Times New Roman"/>
      <w:szCs w:val="21"/>
    </w:rPr>
  </w:style>
  <w:style w:type="character" w:styleId="962" w:customStyle="1">
    <w:name w:val="二级目录 Char"/>
    <w:link w:val="963"/>
    <w:qFormat/>
    <w:rPr>
      <w:b/>
      <w:sz w:val="30"/>
      <w:szCs w:val="28"/>
    </w:rPr>
  </w:style>
  <w:style w:type="paragraph" w:styleId="963" w:customStyle="1">
    <w:name w:val="二级目录"/>
    <w:next w:val="708"/>
    <w:link w:val="962"/>
    <w:qFormat/>
    <w:pPr>
      <w:numPr>
        <w:numId w:val="1"/>
      </w:numPr>
      <w:tabs>
        <w:tab w:val="left" w:pos="1145" w:leader="none"/>
      </w:tabs>
      <w:outlineLvl w:val="1"/>
    </w:pPr>
    <w:rPr>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708"/>
    <w:link w:val="964"/>
    <w:qFormat/>
    <w:pPr>
      <w:contextualSpacing/>
      <w:ind w:left="720"/>
      <w:jc w:val="left"/>
      <w:widowControl/>
    </w:pPr>
    <w:rPr>
      <w:rFonts w:eastAsiaTheme="minorEastAsia" w:cstheme="minorBidi"/>
      <w:sz w:val="24"/>
      <w:szCs w:val="24"/>
      <w:lang w:eastAsia="en-US" w:bidi="en-US"/>
    </w:rPr>
  </w:style>
  <w:style w:type="paragraph" w:styleId="966" w:customStyle="1">
    <w:name w:val="Body Text(ch)"/>
    <w:basedOn w:val="708"/>
    <w:next w:val="756"/>
    <w:qFormat/>
    <w:pPr>
      <w:spacing w:after="120"/>
    </w:pPr>
    <w:rPr>
      <w:rFonts w:ascii="宋体" w:hAnsi="Arial"/>
      <w:bCs/>
      <w:iCs/>
      <w:szCs w:val="24"/>
    </w:rPr>
  </w:style>
  <w:style w:type="paragraph" w:styleId="967" w:customStyle="1">
    <w:name w:val="xl27"/>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08"/>
    <w:qFormat/>
    <w:pPr>
      <w:ind w:firstLine="200"/>
      <w:tabs>
        <w:tab w:val="left" w:pos="360" w:leader="none"/>
      </w:tabs>
    </w:pPr>
    <w:rPr>
      <w:rFonts w:ascii="Times New Roman" w:hAnsi="Times New Roman"/>
      <w:sz w:val="28"/>
      <w:szCs w:val="30"/>
    </w:rPr>
  </w:style>
  <w:style w:type="paragraph" w:styleId="970" w:customStyle="1">
    <w:name w:val="Char1"/>
    <w:basedOn w:val="750"/>
    <w:qFormat/>
    <w:rPr>
      <w:rFonts w:ascii="Tahoma" w:hAnsi="Tahoma"/>
      <w:sz w:val="24"/>
      <w:szCs w:val="24"/>
    </w:rPr>
  </w:style>
  <w:style w:type="paragraph" w:styleId="971" w:customStyle="1">
    <w:name w:val="普通正文"/>
    <w:basedOn w:val="708"/>
    <w:qFormat/>
    <w:pPr>
      <w:ind w:firstLine="480"/>
      <w:jc w:val="left"/>
      <w:spacing w:before="120" w:after="120" w:line="360" w:lineRule="auto"/>
    </w:pPr>
    <w:rPr>
      <w:rFonts w:ascii="Arial" w:hAnsi="Arial"/>
      <w:sz w:val="24"/>
      <w:szCs w:val="24"/>
    </w:rPr>
  </w:style>
  <w:style w:type="paragraph" w:styleId="972" w:customStyle="1">
    <w:name w:val="table_lines"/>
    <w:basedOn w:val="708"/>
    <w:qFormat/>
    <w:pPr>
      <w:jc w:val="left"/>
      <w:widowControl/>
    </w:pPr>
    <w:rPr>
      <w:rFonts w:ascii="Times New Roman" w:hAnsi="Times New Roman"/>
      <w:sz w:val="20"/>
      <w:szCs w:val="20"/>
      <w:lang w:val="de-DE" w:eastAsia="de-DE"/>
    </w:rPr>
  </w:style>
  <w:style w:type="paragraph" w:styleId="973"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4" w:customStyle="1">
    <w:name w:val="font7"/>
    <w:basedOn w:val="708"/>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50"/>
    <w:qFormat/>
    <w:pPr>
      <w:spacing w:line="360" w:lineRule="auto"/>
    </w:pPr>
    <w:rPr>
      <w:rFonts w:ascii="Tahoma" w:hAnsi="Tahoma"/>
      <w:sz w:val="24"/>
      <w:szCs w:val="24"/>
    </w:rPr>
  </w:style>
  <w:style w:type="paragraph" w:styleId="976" w:customStyle="1">
    <w:name w:val="4"/>
    <w:basedOn w:val="708"/>
    <w:next w:val="780"/>
    <w:qFormat/>
    <w:pPr>
      <w:ind w:firstLine="420"/>
      <w:spacing w:line="360" w:lineRule="auto"/>
    </w:pPr>
    <w:rPr>
      <w:rFonts w:ascii="Times New Roman" w:hAnsi="Times New Roman"/>
      <w:color w:val="ff0000"/>
      <w:sz w:val="24"/>
      <w:szCs w:val="24"/>
    </w:rPr>
  </w:style>
  <w:style w:type="paragraph" w:styleId="977" w:customStyle="1">
    <w:name w:val="普通 (Web)"/>
    <w:basedOn w:val="708"/>
    <w:qFormat/>
    <w:pPr>
      <w:jc w:val="left"/>
      <w:spacing w:before="100" w:beforeAutospacing="1" w:after="100" w:afterAutospacing="1"/>
      <w:widowControl/>
    </w:pPr>
    <w:rPr>
      <w:rFonts w:ascii="宋体" w:hAnsi="宋体"/>
      <w:sz w:val="24"/>
      <w:szCs w:val="24"/>
    </w:rPr>
  </w:style>
  <w:style w:type="paragraph" w:styleId="978" w:customStyle="1">
    <w:name w:val="Char Char Char Char Char Char Char Char Char Char"/>
    <w:basedOn w:val="708"/>
    <w:qFormat/>
    <w:pPr>
      <w:spacing w:line="360" w:lineRule="auto"/>
    </w:pPr>
    <w:rPr>
      <w:rFonts w:ascii="Times New Roman" w:hAnsi="Times New Roman"/>
      <w:sz w:val="24"/>
      <w:szCs w:val="20"/>
    </w:rPr>
  </w:style>
  <w:style w:type="paragraph" w:styleId="979" w:customStyle="1">
    <w:name w:val="样式1"/>
    <w:basedOn w:val="708"/>
    <w:qFormat/>
    <w:pPr>
      <w:numPr>
        <w:numId w:val="2"/>
      </w:numPr>
      <w:ind w:left="0" w:firstLine="0"/>
      <w:tabs>
        <w:tab w:val="num" w:pos="360" w:leader="none"/>
        <w:tab w:val="clear" w:pos="709" w:leader="none"/>
      </w:tabs>
    </w:pPr>
    <w:rPr>
      <w:rFonts w:ascii="宋体" w:hAnsi="宋体"/>
      <w:szCs w:val="21"/>
    </w:rPr>
  </w:style>
  <w:style w:type="paragraph" w:styleId="980" w:customStyle="1">
    <w:name w:val="font6"/>
    <w:basedOn w:val="708"/>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0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08"/>
    <w:next w:val="70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3" w:customStyle="1">
    <w:name w:val="标题3"/>
    <w:basedOn w:val="708"/>
    <w:next w:val="708"/>
    <w:qFormat/>
    <w:pPr>
      <w:ind w:firstLine="624"/>
      <w:spacing w:line="590" w:lineRule="atLeast"/>
    </w:pPr>
    <w:rPr>
      <w:rFonts w:ascii="方正黑体_GBK" w:hAnsi="Times New Roman" w:eastAsia="方正黑体_GBK"/>
      <w:sz w:val="32"/>
      <w:szCs w:val="32"/>
    </w:rPr>
  </w:style>
  <w:style w:type="paragraph" w:styleId="984" w:customStyle="1">
    <w:name w:val="xl24"/>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0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708"/>
    <w:qFormat/>
    <w:pPr>
      <w:jc w:val="left"/>
      <w:spacing w:after="160" w:line="240" w:lineRule="exact"/>
      <w:widowControl/>
    </w:pPr>
    <w:rPr>
      <w:rFonts w:ascii="Verdana" w:hAnsi="Verdana"/>
      <w:sz w:val="20"/>
      <w:szCs w:val="20"/>
      <w:lang w:eastAsia="en-US"/>
    </w:rPr>
  </w:style>
  <w:style w:type="paragraph" w:styleId="987" w:customStyle="1">
    <w:name w:val="xl28"/>
    <w:basedOn w:val="7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Char Char Char Char Char Char Char Char1"/>
    <w:basedOn w:val="708"/>
    <w:qFormat/>
    <w:pPr>
      <w:jc w:val="left"/>
      <w:spacing w:after="160" w:line="240" w:lineRule="exact"/>
      <w:widowControl/>
    </w:pPr>
    <w:rPr>
      <w:rFonts w:ascii="Verdana" w:hAnsi="Verdana"/>
      <w:sz w:val="20"/>
      <w:szCs w:val="20"/>
      <w:lang w:eastAsia="en-US"/>
    </w:rPr>
  </w:style>
  <w:style w:type="paragraph" w:styleId="989" w:customStyle="1">
    <w:name w:val="xl30"/>
    <w:basedOn w:val="708"/>
    <w:qFormat/>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50"/>
    <w:qFormat/>
    <w:pPr>
      <w:spacing w:line="360" w:lineRule="auto"/>
    </w:pPr>
    <w:rPr>
      <w:rFonts w:ascii="Tahoma" w:hAnsi="Tahoma"/>
      <w:sz w:val="24"/>
      <w:szCs w:val="24"/>
    </w:rPr>
  </w:style>
  <w:style w:type="paragraph" w:styleId="991" w:customStyle="1">
    <w:name w:val="table_1stline"/>
    <w:basedOn w:val="708"/>
    <w:qFormat/>
    <w:pPr>
      <w:jc w:val="left"/>
      <w:spacing w:before="120"/>
      <w:widowControl/>
    </w:pPr>
    <w:rPr>
      <w:rFonts w:ascii="Times New Roman" w:hAnsi="Times New Roman"/>
      <w:bCs/>
      <w:sz w:val="20"/>
      <w:szCs w:val="20"/>
      <w:lang w:val="de-DE" w:eastAsia="de-DE"/>
    </w:rPr>
  </w:style>
  <w:style w:type="paragraph" w:styleId="992" w:customStyle="1">
    <w:name w:val="font5"/>
    <w:basedOn w:val="708"/>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708"/>
    <w:next w:val="70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4" w:customStyle="1">
    <w:name w:val="修订1"/>
    <w:uiPriority w:val="99"/>
    <w:qFormat/>
    <w:rPr>
      <w:rFonts w:ascii="Times New Roman" w:hAnsi="Times New Roman" w:eastAsia="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常州市中吴实验学校</dc:creator>
  <cp:keywords/>
  <dc:description/>
  <cp:lastModifiedBy>马樱</cp:lastModifiedBy>
  <cp:revision>7</cp:revision>
  <dcterms:created xsi:type="dcterms:W3CDTF">2025-12-08T06:42:00Z</dcterms:created>
  <dcterms:modified xsi:type="dcterms:W3CDTF">2025-12-09T01:59:45Z</dcterms:modified>
</cp:coreProperties>
</file>